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82" w:rsidRPr="00DB6E91" w:rsidRDefault="00E6064C" w:rsidP="00C35982">
      <w:pPr>
        <w:rPr>
          <w:b/>
          <w:lang w:eastAsia="ru-RU"/>
        </w:rPr>
      </w:pPr>
      <w:r>
        <w:rPr>
          <w:b/>
          <w:lang w:eastAsia="ru-RU"/>
        </w:rPr>
        <w:t>И</w:t>
      </w:r>
      <w:r w:rsidR="00C35982" w:rsidRPr="00DB6E91">
        <w:rPr>
          <w:b/>
          <w:lang w:eastAsia="ru-RU"/>
        </w:rPr>
        <w:t>нформация</w:t>
      </w:r>
    </w:p>
    <w:p w:rsidR="00C35982" w:rsidRPr="00DB6E91" w:rsidRDefault="00EC36D3" w:rsidP="00C35982">
      <w:pPr>
        <w:rPr>
          <w:b/>
          <w:lang w:eastAsia="ru-RU"/>
        </w:rPr>
      </w:pPr>
      <w:r>
        <w:rPr>
          <w:b/>
          <w:lang w:eastAsia="ru-RU"/>
        </w:rPr>
        <w:t>об итогах</w:t>
      </w:r>
      <w:r w:rsidR="00C35982" w:rsidRPr="00DB6E91">
        <w:rPr>
          <w:b/>
          <w:lang w:eastAsia="ru-RU"/>
        </w:rPr>
        <w:t xml:space="preserve"> реализации национального проекта </w:t>
      </w:r>
    </w:p>
    <w:p w:rsidR="00C35982" w:rsidRDefault="00C35982" w:rsidP="00C35982">
      <w:pPr>
        <w:rPr>
          <w:b/>
          <w:lang w:eastAsia="ru-RU"/>
        </w:rPr>
      </w:pPr>
      <w:r w:rsidRPr="00DB6E91">
        <w:rPr>
          <w:b/>
          <w:lang w:eastAsia="ru-RU"/>
        </w:rPr>
        <w:t>«</w:t>
      </w:r>
      <w:r w:rsidR="002D6C75">
        <w:rPr>
          <w:b/>
          <w:lang w:eastAsia="ru-RU"/>
        </w:rPr>
        <w:t>Производительность труда</w:t>
      </w:r>
      <w:r w:rsidRPr="00DB6E91">
        <w:rPr>
          <w:b/>
          <w:lang w:eastAsia="ru-RU"/>
        </w:rPr>
        <w:t xml:space="preserve">» </w:t>
      </w:r>
      <w:r w:rsidR="00FB437B">
        <w:rPr>
          <w:b/>
          <w:lang w:eastAsia="ru-RU"/>
        </w:rPr>
        <w:t>на территории</w:t>
      </w:r>
      <w:r w:rsidRPr="00DB6E91">
        <w:rPr>
          <w:b/>
          <w:lang w:eastAsia="ru-RU"/>
        </w:rPr>
        <w:t xml:space="preserve"> Республик</w:t>
      </w:r>
      <w:r w:rsidR="00FB437B">
        <w:rPr>
          <w:b/>
          <w:lang w:eastAsia="ru-RU"/>
        </w:rPr>
        <w:t>и</w:t>
      </w:r>
      <w:r w:rsidRPr="00DB6E91">
        <w:rPr>
          <w:b/>
          <w:lang w:eastAsia="ru-RU"/>
        </w:rPr>
        <w:t xml:space="preserve"> Дагестан</w:t>
      </w:r>
      <w:r w:rsidR="00637DCB">
        <w:rPr>
          <w:b/>
          <w:lang w:eastAsia="ru-RU"/>
        </w:rPr>
        <w:t xml:space="preserve"> </w:t>
      </w:r>
    </w:p>
    <w:p w:rsidR="000102AD" w:rsidRPr="00CC7E2D" w:rsidRDefault="00EC36D3" w:rsidP="00C35982">
      <w:pPr>
        <w:rPr>
          <w:b/>
          <w:lang w:eastAsia="ru-RU"/>
        </w:rPr>
      </w:pPr>
      <w:r>
        <w:rPr>
          <w:b/>
          <w:lang w:eastAsia="ru-RU"/>
        </w:rPr>
        <w:t>в 2022 году</w:t>
      </w:r>
    </w:p>
    <w:p w:rsidR="00C35982" w:rsidRPr="00DB6E91" w:rsidRDefault="00C35982" w:rsidP="00C35982">
      <w:pPr>
        <w:rPr>
          <w:lang w:eastAsia="ru-RU"/>
        </w:rPr>
      </w:pPr>
    </w:p>
    <w:p w:rsidR="00C35982" w:rsidRDefault="00C35982" w:rsidP="00C35982">
      <w:pPr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В рамках реализации национального проекта</w:t>
      </w:r>
      <w:r w:rsidR="00F954AA">
        <w:rPr>
          <w:color w:val="000000"/>
          <w:shd w:val="clear" w:color="auto" w:fill="FFFFFF"/>
          <w:lang w:eastAsia="ru-RU"/>
        </w:rPr>
        <w:t xml:space="preserve"> </w:t>
      </w:r>
      <w:r w:rsidRPr="00DB6E91">
        <w:rPr>
          <w:lang w:eastAsia="ru-RU"/>
        </w:rPr>
        <w:t>«</w:t>
      </w:r>
      <w:r w:rsidR="002D6C75">
        <w:rPr>
          <w:lang w:eastAsia="ru-RU"/>
        </w:rPr>
        <w:t>Производительность труда» в</w:t>
      </w:r>
      <w:r>
        <w:rPr>
          <w:lang w:eastAsia="ru-RU"/>
        </w:rPr>
        <w:t xml:space="preserve"> Р</w:t>
      </w:r>
      <w:r w:rsidR="00C45B8B">
        <w:rPr>
          <w:lang w:eastAsia="ru-RU"/>
        </w:rPr>
        <w:t xml:space="preserve">еспублике Дагестан реализуются </w:t>
      </w:r>
      <w:r w:rsidR="002D6C75">
        <w:rPr>
          <w:lang w:eastAsia="ru-RU"/>
        </w:rPr>
        <w:t>2</w:t>
      </w:r>
      <w:r>
        <w:rPr>
          <w:lang w:eastAsia="ru-RU"/>
        </w:rPr>
        <w:t xml:space="preserve"> региональных проект</w:t>
      </w:r>
      <w:r w:rsidR="002D6C75">
        <w:rPr>
          <w:lang w:eastAsia="ru-RU"/>
        </w:rPr>
        <w:t>а</w:t>
      </w:r>
      <w:r>
        <w:rPr>
          <w:lang w:eastAsia="ru-RU"/>
        </w:rPr>
        <w:t>:</w:t>
      </w:r>
      <w:r w:rsidRPr="00DB6E91">
        <w:rPr>
          <w:color w:val="000000"/>
          <w:shd w:val="clear" w:color="auto" w:fill="FFFFFF"/>
          <w:lang w:eastAsia="ru-RU"/>
        </w:rPr>
        <w:t xml:space="preserve"> «</w:t>
      </w:r>
      <w:r w:rsidR="002D6C75">
        <w:rPr>
          <w:color w:val="000000"/>
          <w:shd w:val="clear" w:color="auto" w:fill="FFFFFF"/>
          <w:lang w:eastAsia="ru-RU"/>
        </w:rPr>
        <w:t>Адресная поддержка повышения производительности труда на предприятиях</w:t>
      </w:r>
      <w:r w:rsidRPr="00DB6E91">
        <w:rPr>
          <w:color w:val="000000"/>
          <w:shd w:val="clear" w:color="auto" w:fill="FFFFFF"/>
          <w:lang w:eastAsia="ru-RU"/>
        </w:rPr>
        <w:t>», «</w:t>
      </w:r>
      <w:r w:rsidR="002D6C75">
        <w:rPr>
          <w:color w:val="000000"/>
          <w:shd w:val="clear" w:color="auto" w:fill="FFFFFF"/>
          <w:lang w:eastAsia="ru-RU"/>
        </w:rPr>
        <w:t>Системные меры повышения производительности труда</w:t>
      </w:r>
      <w:r>
        <w:rPr>
          <w:color w:val="000000"/>
          <w:shd w:val="clear" w:color="auto" w:fill="FFFFFF"/>
          <w:lang w:eastAsia="ru-RU"/>
        </w:rPr>
        <w:t>»</w:t>
      </w:r>
      <w:r w:rsidRPr="00DB6E91">
        <w:rPr>
          <w:color w:val="000000"/>
          <w:shd w:val="clear" w:color="auto" w:fill="FFFFFF"/>
          <w:lang w:eastAsia="ru-RU"/>
        </w:rPr>
        <w:t>.</w:t>
      </w:r>
    </w:p>
    <w:p w:rsidR="00C35982" w:rsidRPr="00DB6E91" w:rsidRDefault="002D6C75" w:rsidP="00C35982">
      <w:pPr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Ответственным за реализацию вышеуказанного национального проекта на территории Республики Дагестан является Министерство экономики и территориального развития Республики Дагестан</w:t>
      </w:r>
      <w:r w:rsidR="00DD168C">
        <w:rPr>
          <w:color w:val="000000"/>
          <w:shd w:val="clear" w:color="auto" w:fill="FFFFFF"/>
          <w:lang w:eastAsia="ru-RU"/>
        </w:rPr>
        <w:t xml:space="preserve"> (далее – Минэкономразвития РД)</w:t>
      </w:r>
      <w:r>
        <w:rPr>
          <w:color w:val="000000"/>
          <w:shd w:val="clear" w:color="auto" w:fill="FFFFFF"/>
          <w:lang w:eastAsia="ru-RU"/>
        </w:rPr>
        <w:t>.</w:t>
      </w:r>
    </w:p>
    <w:p w:rsidR="00C35982" w:rsidRDefault="00C35982" w:rsidP="00200D60">
      <w:pPr>
        <w:autoSpaceDE w:val="0"/>
        <w:autoSpaceDN w:val="0"/>
        <w:adjustRightInd w:val="0"/>
        <w:ind w:firstLine="709"/>
        <w:jc w:val="both"/>
      </w:pPr>
      <w:r>
        <w:t xml:space="preserve">По региональным проектам </w:t>
      </w:r>
      <w:r w:rsidRPr="00DB6E91">
        <w:t xml:space="preserve"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полностью сформированы в соответствии с требованиями и согласованы </w:t>
      </w:r>
      <w:r w:rsidR="0079569B">
        <w:t xml:space="preserve">с </w:t>
      </w:r>
      <w:r w:rsidRPr="00DB6E91">
        <w:t xml:space="preserve">заинтересованными органами </w:t>
      </w:r>
      <w:r w:rsidR="002D6C75">
        <w:t>исполнительной власти паспорта.</w:t>
      </w:r>
    </w:p>
    <w:p w:rsidR="00F23954" w:rsidRDefault="00200D60" w:rsidP="00200D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200D60">
        <w:rPr>
          <w:b/>
        </w:rPr>
        <w:t>Бюджет проектов</w:t>
      </w:r>
      <w:r w:rsidR="00637DCB">
        <w:rPr>
          <w:b/>
        </w:rPr>
        <w:t xml:space="preserve"> </w:t>
      </w:r>
      <w:r w:rsidR="00996E18" w:rsidRPr="00996E18">
        <w:rPr>
          <w:b/>
        </w:rPr>
        <w:t xml:space="preserve">на 2022 год </w:t>
      </w:r>
      <w:r w:rsidR="00637DCB">
        <w:rPr>
          <w:b/>
        </w:rPr>
        <w:t>состав</w:t>
      </w:r>
      <w:r w:rsidR="00FB4EB9">
        <w:rPr>
          <w:b/>
        </w:rPr>
        <w:t>ляет</w:t>
      </w:r>
      <w:r w:rsidR="00F23954">
        <w:rPr>
          <w:b/>
        </w:rPr>
        <w:t>:</w:t>
      </w:r>
    </w:p>
    <w:p w:rsidR="00200D60" w:rsidRPr="004B6E76" w:rsidRDefault="00200D60" w:rsidP="004B6E7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</w:rPr>
      </w:pPr>
      <w:r w:rsidRPr="00D050BB">
        <w:t xml:space="preserve">всего </w:t>
      </w:r>
      <w:r w:rsidRPr="004B6E76">
        <w:t xml:space="preserve">– </w:t>
      </w:r>
      <w:r w:rsidR="002D6C75">
        <w:t>6,5</w:t>
      </w:r>
      <w:r w:rsidR="00D050BB" w:rsidRPr="004B6E76">
        <w:t xml:space="preserve"> млн руб</w:t>
      </w:r>
      <w:r w:rsidR="00365092" w:rsidRPr="004B6E76">
        <w:t>лей</w:t>
      </w:r>
      <w:r w:rsidR="00D050BB" w:rsidRPr="004B6E76">
        <w:t>, в том числе:</w:t>
      </w:r>
    </w:p>
    <w:p w:rsidR="00D050BB" w:rsidRPr="004B6E76" w:rsidRDefault="002D6C75" w:rsidP="004B6E7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6,5</w:t>
      </w:r>
      <w:r w:rsidR="00D050BB" w:rsidRPr="004B6E76">
        <w:t xml:space="preserve"> млн рублей – средства федерального бюджета;</w:t>
      </w:r>
    </w:p>
    <w:p w:rsidR="00D050BB" w:rsidRPr="004B6E76" w:rsidRDefault="002D6C75" w:rsidP="004B6E7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0</w:t>
      </w:r>
      <w:r w:rsidR="00D050BB" w:rsidRPr="004B6E76">
        <w:t xml:space="preserve"> млн рублей – средства республиканского бюджета;</w:t>
      </w:r>
    </w:p>
    <w:p w:rsidR="00365092" w:rsidRDefault="002D6C75" w:rsidP="004B6E7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0</w:t>
      </w:r>
      <w:r w:rsidR="00D050BB" w:rsidRPr="004B6E76">
        <w:t xml:space="preserve"> млн рублей – иные источники.</w:t>
      </w:r>
    </w:p>
    <w:p w:rsidR="00544390" w:rsidRPr="00544390" w:rsidRDefault="00544390" w:rsidP="004B6E7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</w:rPr>
      </w:pPr>
      <w:r w:rsidRPr="00544390">
        <w:rPr>
          <w:b/>
        </w:rPr>
        <w:t>Кассовое освоение – 100 процентов.</w:t>
      </w:r>
    </w:p>
    <w:p w:rsidR="00544390" w:rsidRPr="004B6E76" w:rsidRDefault="00544390" w:rsidP="004B6E7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Заключено 2 прямых договора, предусмотренные на 2022 год, на общую сумму 6,5 млн рублей.</w:t>
      </w:r>
    </w:p>
    <w:p w:rsidR="004B2BFE" w:rsidRDefault="004B2BFE" w:rsidP="00513D30"/>
    <w:p w:rsidR="00513D30" w:rsidRPr="00704DC8" w:rsidRDefault="00F92E5B" w:rsidP="00513D30">
      <w:pPr>
        <w:rPr>
          <w:b/>
          <w:lang w:eastAsia="ru-RU"/>
        </w:rPr>
      </w:pPr>
      <w:r>
        <w:rPr>
          <w:b/>
          <w:lang w:val="en-US" w:eastAsia="ru-RU"/>
        </w:rPr>
        <w:t>I</w:t>
      </w:r>
      <w:r w:rsidR="00513D30" w:rsidRPr="00704DC8">
        <w:rPr>
          <w:b/>
          <w:lang w:eastAsia="ru-RU"/>
        </w:rPr>
        <w:t>.</w:t>
      </w:r>
      <w:r w:rsidR="00513D30" w:rsidRPr="00704DC8">
        <w:rPr>
          <w:b/>
          <w:lang w:val="en-US" w:eastAsia="ru-RU"/>
        </w:rPr>
        <w:t> </w:t>
      </w:r>
      <w:r w:rsidR="00513D30" w:rsidRPr="00704DC8">
        <w:rPr>
          <w:b/>
          <w:lang w:eastAsia="ru-RU"/>
        </w:rPr>
        <w:t xml:space="preserve">Региональный проект </w:t>
      </w:r>
    </w:p>
    <w:p w:rsidR="00513D30" w:rsidRPr="00704DC8" w:rsidRDefault="00513D30" w:rsidP="00513D30">
      <w:pPr>
        <w:rPr>
          <w:b/>
          <w:sz w:val="10"/>
          <w:szCs w:val="10"/>
          <w:lang w:eastAsia="ru-RU"/>
        </w:rPr>
      </w:pPr>
      <w:r w:rsidRPr="00704DC8">
        <w:rPr>
          <w:b/>
          <w:lang w:eastAsia="ru-RU"/>
        </w:rPr>
        <w:t>«</w:t>
      </w:r>
      <w:r w:rsidR="002D6C75">
        <w:rPr>
          <w:b/>
          <w:lang w:eastAsia="ru-RU"/>
        </w:rPr>
        <w:t>Адресная поддержка повышения производительности труда на предприятиях</w:t>
      </w:r>
      <w:r w:rsidRPr="00704DC8">
        <w:rPr>
          <w:b/>
          <w:color w:val="000000"/>
          <w:shd w:val="clear" w:color="auto" w:fill="FFFFFF"/>
          <w:lang w:eastAsia="ru-RU"/>
        </w:rPr>
        <w:t>»</w:t>
      </w:r>
    </w:p>
    <w:p w:rsidR="00513D30" w:rsidRPr="00704DC8" w:rsidRDefault="00513D30" w:rsidP="00513D30">
      <w:pPr>
        <w:rPr>
          <w:b/>
          <w:sz w:val="10"/>
          <w:szCs w:val="10"/>
          <w:lang w:eastAsia="ru-RU"/>
        </w:rPr>
      </w:pPr>
    </w:p>
    <w:p w:rsidR="00513D30" w:rsidRPr="00D52A7A" w:rsidRDefault="00513D30" w:rsidP="00513D30">
      <w:pPr>
        <w:numPr>
          <w:ilvl w:val="0"/>
          <w:numId w:val="4"/>
        </w:numPr>
        <w:ind w:left="709" w:firstLine="0"/>
        <w:jc w:val="both"/>
        <w:rPr>
          <w:b/>
          <w:i/>
          <w:lang w:eastAsia="ru-RU"/>
        </w:rPr>
      </w:pPr>
      <w:r w:rsidRPr="00D52A7A">
        <w:rPr>
          <w:b/>
          <w:i/>
          <w:lang w:eastAsia="ru-RU"/>
        </w:rPr>
        <w:t>функциональны</w:t>
      </w:r>
      <w:r w:rsidR="008856F2">
        <w:rPr>
          <w:b/>
          <w:i/>
          <w:lang w:eastAsia="ru-RU"/>
        </w:rPr>
        <w:t>й</w:t>
      </w:r>
      <w:r w:rsidRPr="00D52A7A">
        <w:rPr>
          <w:b/>
          <w:i/>
          <w:lang w:eastAsia="ru-RU"/>
        </w:rPr>
        <w:t xml:space="preserve"> заказчик:</w:t>
      </w:r>
    </w:p>
    <w:p w:rsidR="0021364B" w:rsidRDefault="00513D30" w:rsidP="0021364B">
      <w:pPr>
        <w:ind w:firstLine="709"/>
        <w:jc w:val="both"/>
        <w:rPr>
          <w:spacing w:val="-4"/>
          <w:lang w:eastAsia="ru-RU"/>
        </w:rPr>
      </w:pPr>
      <w:r w:rsidRPr="00704DC8">
        <w:rPr>
          <w:spacing w:val="-4"/>
          <w:lang w:eastAsia="ru-RU"/>
        </w:rPr>
        <w:t>Министерств</w:t>
      </w:r>
      <w:r w:rsidR="006B4B08">
        <w:rPr>
          <w:spacing w:val="-4"/>
          <w:lang w:eastAsia="ru-RU"/>
        </w:rPr>
        <w:t>о</w:t>
      </w:r>
      <w:r w:rsidRPr="00704DC8">
        <w:rPr>
          <w:spacing w:val="-4"/>
          <w:lang w:eastAsia="ru-RU"/>
        </w:rPr>
        <w:t xml:space="preserve"> </w:t>
      </w:r>
      <w:r w:rsidR="002D6C75">
        <w:rPr>
          <w:spacing w:val="-4"/>
          <w:lang w:eastAsia="ru-RU"/>
        </w:rPr>
        <w:t>экономики и территориального развития</w:t>
      </w:r>
      <w:r w:rsidRPr="00704DC8">
        <w:rPr>
          <w:spacing w:val="-4"/>
          <w:lang w:eastAsia="ru-RU"/>
        </w:rPr>
        <w:t xml:space="preserve"> Республики Дагестан.</w:t>
      </w:r>
    </w:p>
    <w:p w:rsidR="00DD168C" w:rsidRDefault="00DD168C" w:rsidP="0021364B">
      <w:pPr>
        <w:ind w:firstLine="709"/>
        <w:jc w:val="both"/>
        <w:rPr>
          <w:spacing w:val="-4"/>
          <w:lang w:eastAsia="ru-RU"/>
        </w:rPr>
      </w:pPr>
    </w:p>
    <w:p w:rsidR="00DD168C" w:rsidRPr="00DD168C" w:rsidRDefault="00DD168C" w:rsidP="009C2067">
      <w:pPr>
        <w:pStyle w:val="a3"/>
        <w:numPr>
          <w:ilvl w:val="0"/>
          <w:numId w:val="4"/>
        </w:numPr>
        <w:ind w:left="709" w:firstLine="1"/>
        <w:jc w:val="both"/>
        <w:rPr>
          <w:b/>
          <w:i/>
          <w:spacing w:val="-4"/>
          <w:lang w:eastAsia="ru-RU"/>
        </w:rPr>
      </w:pPr>
      <w:r>
        <w:rPr>
          <w:b/>
          <w:i/>
          <w:spacing w:val="-4"/>
          <w:lang w:eastAsia="ru-RU"/>
        </w:rPr>
        <w:t>ц</w:t>
      </w:r>
      <w:r w:rsidRPr="00DD168C">
        <w:rPr>
          <w:b/>
          <w:i/>
          <w:spacing w:val="-4"/>
          <w:lang w:eastAsia="ru-RU"/>
        </w:rPr>
        <w:t>ель проекта:</w:t>
      </w:r>
    </w:p>
    <w:p w:rsidR="00DD168C" w:rsidRPr="0021364B" w:rsidRDefault="00DD168C" w:rsidP="0021364B">
      <w:pPr>
        <w:ind w:firstLine="709"/>
        <w:jc w:val="both"/>
        <w:rPr>
          <w:spacing w:val="-4"/>
          <w:lang w:eastAsia="ru-RU"/>
        </w:rPr>
      </w:pPr>
      <w:r>
        <w:rPr>
          <w:spacing w:val="-4"/>
          <w:lang w:eastAsia="ru-RU"/>
        </w:rPr>
        <w:t>Региональный проект направлен на предоставление к</w:t>
      </w:r>
      <w:r w:rsidRPr="00DD168C">
        <w:rPr>
          <w:spacing w:val="-4"/>
          <w:lang w:eastAsia="ru-RU"/>
        </w:rPr>
        <w:t>валифицированн</w:t>
      </w:r>
      <w:r>
        <w:rPr>
          <w:spacing w:val="-4"/>
          <w:lang w:eastAsia="ru-RU"/>
        </w:rPr>
        <w:t xml:space="preserve">ой </w:t>
      </w:r>
      <w:r w:rsidRPr="00DD168C">
        <w:rPr>
          <w:spacing w:val="-4"/>
          <w:lang w:eastAsia="ru-RU"/>
        </w:rPr>
        <w:t>помощ</w:t>
      </w:r>
      <w:r>
        <w:rPr>
          <w:spacing w:val="-4"/>
          <w:lang w:eastAsia="ru-RU"/>
        </w:rPr>
        <w:t>и</w:t>
      </w:r>
      <w:r w:rsidRPr="00DD168C">
        <w:rPr>
          <w:spacing w:val="-4"/>
          <w:lang w:eastAsia="ru-RU"/>
        </w:rPr>
        <w:t xml:space="preserve"> экспертов по устранению неэффективности производственного процесса непосредственно на предприятиях-участниках национального проекта, обучение сотрудников методам повышения производительности труда</w:t>
      </w:r>
      <w:r>
        <w:rPr>
          <w:spacing w:val="-4"/>
          <w:lang w:eastAsia="ru-RU"/>
        </w:rPr>
        <w:t>.</w:t>
      </w:r>
    </w:p>
    <w:p w:rsidR="00513D30" w:rsidRPr="00704DC8" w:rsidRDefault="00513D30" w:rsidP="00513D30">
      <w:pPr>
        <w:ind w:firstLine="709"/>
        <w:jc w:val="both"/>
        <w:rPr>
          <w:sz w:val="10"/>
          <w:szCs w:val="10"/>
          <w:lang w:eastAsia="ru-RU"/>
        </w:rPr>
      </w:pPr>
    </w:p>
    <w:p w:rsidR="00BF3648" w:rsidRDefault="00BF3648" w:rsidP="009C2067">
      <w:pPr>
        <w:numPr>
          <w:ilvl w:val="0"/>
          <w:numId w:val="4"/>
        </w:numPr>
        <w:tabs>
          <w:tab w:val="left" w:pos="709"/>
        </w:tabs>
        <w:ind w:left="709" w:firstLine="0"/>
        <w:jc w:val="both"/>
        <w:rPr>
          <w:b/>
          <w:i/>
          <w:lang w:eastAsia="ru-RU"/>
        </w:rPr>
      </w:pPr>
      <w:r w:rsidRPr="00D52A7A">
        <w:rPr>
          <w:b/>
          <w:i/>
          <w:lang w:eastAsia="ru-RU"/>
        </w:rPr>
        <w:t xml:space="preserve"> планируемые к достижению показатели и результаты</w:t>
      </w:r>
      <w:r w:rsidR="0093633E">
        <w:rPr>
          <w:b/>
          <w:i/>
          <w:lang w:eastAsia="ru-RU"/>
        </w:rPr>
        <w:t>:</w:t>
      </w:r>
    </w:p>
    <w:p w:rsidR="0021364B" w:rsidRDefault="0021364B" w:rsidP="0021364B">
      <w:pPr>
        <w:tabs>
          <w:tab w:val="left" w:pos="993"/>
        </w:tabs>
        <w:jc w:val="both"/>
        <w:rPr>
          <w:b/>
          <w:i/>
          <w:lang w:eastAsia="ru-RU"/>
        </w:rPr>
      </w:pPr>
    </w:p>
    <w:tbl>
      <w:tblPr>
        <w:tblW w:w="10309" w:type="dxa"/>
        <w:tblInd w:w="113" w:type="dxa"/>
        <w:tblLook w:val="04A0" w:firstRow="1" w:lastRow="0" w:firstColumn="1" w:lastColumn="0" w:noHBand="0" w:noVBand="1"/>
      </w:tblPr>
      <w:tblGrid>
        <w:gridCol w:w="560"/>
        <w:gridCol w:w="3546"/>
        <w:gridCol w:w="851"/>
        <w:gridCol w:w="850"/>
        <w:gridCol w:w="756"/>
        <w:gridCol w:w="3793"/>
      </w:tblGrid>
      <w:tr w:rsidR="00BF7074" w:rsidRPr="00BF7074" w:rsidTr="0070601E">
        <w:trPr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9"/>
            <w:r w:rsidRPr="00BF7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3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F7074" w:rsidRPr="00BF7074" w:rsidTr="0070601E">
        <w:trPr>
          <w:trHeight w:val="2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074" w:rsidRPr="00BF7074" w:rsidRDefault="00BF7074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2D6C75" w:rsidP="008856F2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предприятий-участников, внедряющих мероприятия национального проекта под федеральным управлением (с ФЦК), нарастающим итогом</w:t>
            </w:r>
            <w:r w:rsidR="00ED39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2D6C75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CA1413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CA1413" w:rsidP="00F11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591D8E" w:rsidP="00591D8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проводятся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955180">
              <w:rPr>
                <w:rFonts w:eastAsia="Times New Roman"/>
                <w:sz w:val="24"/>
                <w:szCs w:val="24"/>
                <w:lang w:eastAsia="ru-RU"/>
              </w:rPr>
              <w:t>АО «</w:t>
            </w:r>
            <w:r w:rsidR="00B313E9">
              <w:rPr>
                <w:rFonts w:eastAsia="Times New Roman"/>
                <w:sz w:val="24"/>
                <w:szCs w:val="24"/>
                <w:lang w:eastAsia="ru-RU"/>
              </w:rPr>
              <w:t>Дагестан С</w:t>
            </w:r>
            <w:r w:rsidR="00955180">
              <w:rPr>
                <w:rFonts w:eastAsia="Times New Roman"/>
                <w:sz w:val="24"/>
                <w:szCs w:val="24"/>
                <w:lang w:eastAsia="ru-RU"/>
              </w:rPr>
              <w:t>текло</w:t>
            </w:r>
            <w:r w:rsidR="00B313E9">
              <w:rPr>
                <w:rFonts w:eastAsia="Times New Roman"/>
                <w:sz w:val="24"/>
                <w:szCs w:val="24"/>
                <w:lang w:eastAsia="ru-RU"/>
              </w:rPr>
              <w:t xml:space="preserve"> Т</w:t>
            </w:r>
            <w:r w:rsidR="00955180">
              <w:rPr>
                <w:rFonts w:eastAsia="Times New Roman"/>
                <w:sz w:val="24"/>
                <w:szCs w:val="24"/>
                <w:lang w:eastAsia="ru-RU"/>
              </w:rPr>
              <w:t>ара»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977DE2">
              <w:rPr>
                <w:rFonts w:eastAsia="Times New Roman"/>
                <w:sz w:val="24"/>
                <w:szCs w:val="24"/>
                <w:lang w:eastAsia="ru-RU"/>
              </w:rPr>
              <w:t>АО «Махачкалинский морской торговый порт»</w:t>
            </w:r>
            <w:r w:rsidR="00CA1413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CA1413">
              <w:t xml:space="preserve"> </w:t>
            </w:r>
            <w:r w:rsidR="00CA1413" w:rsidRPr="00CA1413">
              <w:rPr>
                <w:rFonts w:eastAsia="Times New Roman"/>
                <w:sz w:val="24"/>
                <w:szCs w:val="24"/>
                <w:lang w:eastAsia="ru-RU"/>
              </w:rPr>
              <w:t>АО «Международный аэропорт «Махачкала»</w:t>
            </w:r>
          </w:p>
        </w:tc>
      </w:tr>
      <w:tr w:rsidR="00BF7074" w:rsidRPr="00BF7074" w:rsidTr="0070601E">
        <w:trPr>
          <w:trHeight w:val="151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074" w:rsidRPr="00BF7074" w:rsidRDefault="00BF7074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074" w:rsidRPr="00BF7074" w:rsidRDefault="00ED39EF" w:rsidP="00BF7074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предприятий-участников внедряющих мероприятия национального проекта под региональным управлением (с РЦК), нарастающим итогом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ED39EF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F63FE3" w:rsidP="00913CD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F63FE3" w:rsidP="00F11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FC253F" w:rsidP="00AB1F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</w:t>
            </w:r>
            <w:r w:rsidR="00F63FE3">
              <w:rPr>
                <w:rFonts w:eastAsia="Times New Roman"/>
                <w:sz w:val="24"/>
                <w:szCs w:val="24"/>
                <w:lang w:eastAsia="ru-RU"/>
              </w:rPr>
              <w:t xml:space="preserve">АО «Концерн КЭМЗ» привлечено РЦК Ставропольского </w:t>
            </w:r>
            <w:r w:rsidR="00AB1F87">
              <w:rPr>
                <w:rFonts w:eastAsia="Times New Roman"/>
                <w:sz w:val="24"/>
                <w:szCs w:val="24"/>
                <w:lang w:eastAsia="ru-RU"/>
              </w:rPr>
              <w:t>края</w:t>
            </w:r>
          </w:p>
        </w:tc>
      </w:tr>
      <w:tr w:rsidR="00ED39EF" w:rsidRPr="00BF7074" w:rsidTr="0070601E">
        <w:trPr>
          <w:trHeight w:val="1263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9EF" w:rsidRPr="00BF7074" w:rsidRDefault="00ED39EF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EF" w:rsidRDefault="00ED39EF" w:rsidP="00BF7074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предприятий-участников внедряющих мероприятия национального проекта самостоятельно, нарастающим итогом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9EF" w:rsidRDefault="00ED39EF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9EF" w:rsidRDefault="00794A8B" w:rsidP="00913CD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F" w:rsidRDefault="00794A8B" w:rsidP="00F11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8E" w:rsidRDefault="00B313E9" w:rsidP="005846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нацпроекта: </w:t>
            </w:r>
            <w:r w:rsidR="00591D8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313E9">
              <w:rPr>
                <w:rFonts w:eastAsia="Times New Roman"/>
                <w:sz w:val="24"/>
                <w:szCs w:val="24"/>
                <w:lang w:eastAsia="ru-RU"/>
              </w:rPr>
              <w:t>АО «Кизлярагрокомп</w:t>
            </w:r>
            <w:r w:rsidR="0022151D">
              <w:rPr>
                <w:rFonts w:eastAsia="Times New Roman"/>
                <w:sz w:val="24"/>
                <w:szCs w:val="24"/>
                <w:lang w:eastAsia="ru-RU"/>
              </w:rPr>
              <w:t xml:space="preserve">лекс», </w:t>
            </w:r>
            <w:r w:rsidR="00591D8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22151D">
              <w:rPr>
                <w:rFonts w:eastAsia="Times New Roman"/>
                <w:sz w:val="24"/>
                <w:szCs w:val="24"/>
                <w:lang w:eastAsia="ru-RU"/>
              </w:rPr>
              <w:t>АО «Завод им. Гаджиева»</w:t>
            </w:r>
            <w:r w:rsidRPr="00B313E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D33B36" w:rsidRDefault="00B313E9" w:rsidP="005846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sz w:val="24"/>
                <w:szCs w:val="24"/>
                <w:lang w:eastAsia="ru-RU"/>
              </w:rPr>
              <w:t>АО «Завод «Дагдизель»</w:t>
            </w:r>
            <w:r w:rsidR="00BE78D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794A8B" w:rsidRDefault="00D33B36" w:rsidP="00D33B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АО «Ас-Престиж»</w:t>
            </w:r>
            <w:r w:rsidR="00794A8B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ED39EF" w:rsidRPr="0070601E" w:rsidRDefault="00794A8B" w:rsidP="00D33B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«Трон»</w:t>
            </w:r>
            <w:r w:rsidR="00591D8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BF7074" w:rsidRPr="00BF7074" w:rsidTr="0070601E">
        <w:trPr>
          <w:trHeight w:val="15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074" w:rsidRPr="00BF7074" w:rsidRDefault="00ED39EF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074" w:rsidRPr="00BF7074" w:rsidRDefault="00ED39EF" w:rsidP="00591D8E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сотрудников предприятий, прошедших обучение инструментам повышения </w:t>
            </w:r>
            <w:r w:rsidR="00591D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роизводительности труда под федеральным управлением (с ФЦК), нарастающим итогом (человек)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ED39EF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996E18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996E18" w:rsidRDefault="00996E18" w:rsidP="00F11F5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138,9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591D8E" w:rsidP="00794A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3777B8">
              <w:rPr>
                <w:rFonts w:eastAsia="Times New Roman"/>
                <w:sz w:val="24"/>
                <w:szCs w:val="24"/>
                <w:lang w:eastAsia="ru-RU"/>
              </w:rPr>
              <w:t>бучено 1</w:t>
            </w:r>
            <w:r w:rsidR="00794A8B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="003777B8">
              <w:rPr>
                <w:rFonts w:eastAsia="Times New Roman"/>
                <w:sz w:val="24"/>
                <w:szCs w:val="24"/>
                <w:lang w:eastAsia="ru-RU"/>
              </w:rPr>
              <w:t>сотрудников АО «Дагестан Стекло Тара»</w:t>
            </w:r>
            <w:r w:rsidR="00CA1413">
              <w:rPr>
                <w:rFonts w:eastAsia="Times New Roman"/>
                <w:sz w:val="24"/>
                <w:szCs w:val="24"/>
                <w:lang w:eastAsia="ru-RU"/>
              </w:rPr>
              <w:t xml:space="preserve"> и 2</w:t>
            </w:r>
            <w:r w:rsidR="00794A8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A1413">
              <w:rPr>
                <w:rFonts w:eastAsia="Times New Roman"/>
                <w:sz w:val="24"/>
                <w:szCs w:val="24"/>
                <w:lang w:eastAsia="ru-RU"/>
              </w:rPr>
              <w:t xml:space="preserve"> сотрудников </w:t>
            </w:r>
            <w:r w:rsidR="00DC7C75">
              <w:rPr>
                <w:rFonts w:eastAsia="Times New Roman"/>
                <w:sz w:val="24"/>
                <w:szCs w:val="24"/>
                <w:lang w:eastAsia="ru-RU"/>
              </w:rPr>
              <w:t>АО «Махачкалинский морской торговый порт»</w:t>
            </w:r>
            <w:r w:rsidR="00794A8B">
              <w:rPr>
                <w:rFonts w:eastAsia="Times New Roman"/>
                <w:sz w:val="24"/>
                <w:szCs w:val="24"/>
                <w:lang w:eastAsia="ru-RU"/>
              </w:rPr>
              <w:t>, 12 сотрудников АО «Аэропорт Махачкала»</w:t>
            </w:r>
          </w:p>
        </w:tc>
      </w:tr>
      <w:tr w:rsidR="00BF7074" w:rsidRPr="00BF7074" w:rsidTr="0070601E">
        <w:trPr>
          <w:trHeight w:val="15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074" w:rsidRPr="00BF7074" w:rsidRDefault="00ED39EF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ED39EF" w:rsidP="008856F2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РЦК), нарастающим итогом (человек)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06400A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794A8B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794A8B" w:rsidP="00F11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074" w:rsidRPr="00BF7074" w:rsidRDefault="00794A8B" w:rsidP="00794A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1F87">
              <w:rPr>
                <w:rFonts w:eastAsia="Times New Roman"/>
                <w:sz w:val="24"/>
                <w:szCs w:val="24"/>
                <w:lang w:eastAsia="ru-RU"/>
              </w:rPr>
              <w:t>РЦК Ставропольского края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обучено 23 сотрудника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AB1F87" w:rsidRPr="00AB1F87">
              <w:rPr>
                <w:rFonts w:eastAsia="Times New Roman"/>
                <w:sz w:val="24"/>
                <w:szCs w:val="24"/>
                <w:lang w:eastAsia="ru-RU"/>
              </w:rPr>
              <w:t xml:space="preserve">АО «Концерн КЭМЗ» </w:t>
            </w:r>
          </w:p>
        </w:tc>
      </w:tr>
      <w:tr w:rsidR="00BF7074" w:rsidRPr="00BF7074" w:rsidTr="0070601E">
        <w:trPr>
          <w:trHeight w:val="20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074" w:rsidRPr="00BF7074" w:rsidRDefault="0006400A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BF7074" w:rsidP="0006400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0640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обученных сотрудников предприятий-участников в рамках реализации мероприятий по повышению производительности труда самостоятельно, а также органов исполнительной власти, нарастающим итогом (человек)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06400A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06400A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06400A" w:rsidP="00F11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074" w:rsidRPr="00BF7074" w:rsidRDefault="00B313E9" w:rsidP="00591D8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sz w:val="24"/>
                <w:szCs w:val="24"/>
                <w:lang w:eastAsia="ru-RU"/>
              </w:rPr>
              <w:t xml:space="preserve">проведено обучение </w:t>
            </w:r>
            <w:r w:rsidR="00591D8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313E9">
              <w:rPr>
                <w:rFonts w:eastAsia="Times New Roman"/>
                <w:sz w:val="24"/>
                <w:szCs w:val="24"/>
                <w:lang w:eastAsia="ru-RU"/>
              </w:rPr>
              <w:t>17 со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трудников АО «Завод Дагдизель», </w:t>
            </w:r>
            <w:r w:rsidRPr="00B313E9">
              <w:rPr>
                <w:rFonts w:eastAsia="Times New Roman"/>
                <w:sz w:val="24"/>
                <w:szCs w:val="24"/>
                <w:lang w:eastAsia="ru-RU"/>
              </w:rPr>
              <w:t>24 сотрудник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B313E9">
              <w:rPr>
                <w:rFonts w:eastAsia="Times New Roman"/>
                <w:sz w:val="24"/>
                <w:szCs w:val="24"/>
                <w:lang w:eastAsia="ru-RU"/>
              </w:rPr>
              <w:t xml:space="preserve"> от АО «Меж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дународный аэропорт «Махачкала», </w:t>
            </w:r>
            <w:r w:rsidRPr="00B313E9">
              <w:rPr>
                <w:rFonts w:eastAsia="Times New Roman"/>
                <w:sz w:val="24"/>
                <w:szCs w:val="24"/>
                <w:lang w:eastAsia="ru-RU"/>
              </w:rPr>
              <w:t>9 сотр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удников </w:t>
            </w:r>
            <w:r w:rsidR="00591D8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АО «Кизлярагрокомплекс»</w:t>
            </w:r>
          </w:p>
        </w:tc>
      </w:tr>
      <w:tr w:rsidR="00BF7074" w:rsidRPr="00BF7074" w:rsidTr="0070601E">
        <w:trPr>
          <w:trHeight w:val="12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074" w:rsidRPr="00BF7074" w:rsidRDefault="0006400A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074" w:rsidRPr="00BF7074" w:rsidRDefault="0006400A" w:rsidP="008856F2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640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предприятий-участников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вовлеченных </w:t>
            </w:r>
            <w:r w:rsidR="00C00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национальный проект через получение адресной поддержки, нарастающим итогом (единиц)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074" w:rsidRPr="00BF7074" w:rsidRDefault="00C007E2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F7074" w:rsidRPr="00BF7074" w:rsidRDefault="00794A8B" w:rsidP="004503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074" w:rsidRPr="00BF7074" w:rsidRDefault="00794A8B" w:rsidP="00F11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074" w:rsidRPr="00BF7074" w:rsidRDefault="00F11F52" w:rsidP="008856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313E9">
              <w:rPr>
                <w:rFonts w:eastAsia="Times New Roman"/>
                <w:sz w:val="24"/>
                <w:szCs w:val="24"/>
                <w:lang w:eastAsia="ru-RU"/>
              </w:rPr>
              <w:t>оказатель высчитывается путем суммирования фактических значений пунктов 1,2 и 3</w:t>
            </w:r>
          </w:p>
        </w:tc>
      </w:tr>
      <w:tr w:rsidR="00BF7074" w:rsidRPr="00BF7074" w:rsidTr="0070601E">
        <w:trPr>
          <w:trHeight w:val="16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074" w:rsidRPr="00BF7074" w:rsidRDefault="00C007E2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C007E2" w:rsidP="008856F2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труда, нарастающим итогом (человек)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C007E2" w:rsidP="00C007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794A8B" w:rsidP="00CC7E2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  <w:r w:rsidR="00CC7E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CC7E2D" w:rsidP="003777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074" w:rsidRPr="00BF7074" w:rsidRDefault="00F11F52" w:rsidP="008856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313E9">
              <w:rPr>
                <w:rFonts w:eastAsia="Times New Roman"/>
                <w:sz w:val="24"/>
                <w:szCs w:val="24"/>
                <w:lang w:eastAsia="ru-RU"/>
              </w:rPr>
              <w:t>оказатель высчитывается путем суммирования фактических значений пунктов 4,5 и 6</w:t>
            </w:r>
          </w:p>
        </w:tc>
      </w:tr>
      <w:tr w:rsidR="00BF7074" w:rsidRPr="00BF7074" w:rsidTr="0070601E">
        <w:trPr>
          <w:trHeight w:val="225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074" w:rsidRPr="00BF7074" w:rsidRDefault="00C007E2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34A" w:rsidRPr="00BF7074" w:rsidRDefault="00BF7074" w:rsidP="00C007E2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="00C00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предприятий, достигших ежегодный 5% прирост производительности труда на предприятиях участниках, внедряющих мероприятия национального проекта под федеральным и региональным управлением в течении трех лет участия в проекте (процент)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C007E2" w:rsidP="00BF70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794A8B" w:rsidP="004F3FF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794A8B" w:rsidP="00F11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BF7074" w:rsidP="00ED752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7074" w:rsidRPr="00BF7074" w:rsidTr="0070601E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74" w:rsidRPr="00BF7074" w:rsidRDefault="00BF7074" w:rsidP="008856F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F7074" w:rsidRPr="00BF7074" w:rsidTr="0070601E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BF7074" w:rsidP="004503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074" w:rsidRPr="00BF7074" w:rsidRDefault="00BF7074" w:rsidP="00C007E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F7074">
              <w:rPr>
                <w:rFonts w:eastAsia="Times New Roman"/>
                <w:sz w:val="24"/>
                <w:szCs w:val="24"/>
                <w:lang w:eastAsia="ru-RU"/>
              </w:rPr>
              <w:t xml:space="preserve">Реализованы </w:t>
            </w:r>
            <w:r w:rsidR="00C007E2">
              <w:rPr>
                <w:rFonts w:eastAsia="Times New Roman"/>
                <w:sz w:val="24"/>
                <w:szCs w:val="24"/>
                <w:lang w:eastAsia="ru-RU"/>
              </w:rPr>
              <w:t xml:space="preserve">проекты по повышению производительности труда на предприятиях-участниках национального проекта по направлению «Бережливое производство» с помощью созданной региональной инфраструктуры обеспечения производительности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C007E2" w:rsidP="00BF707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794A8B" w:rsidP="00240FC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794A8B" w:rsidP="00F11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74" w:rsidRPr="00BF7074" w:rsidRDefault="00794A8B" w:rsidP="00794A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1F87">
              <w:rPr>
                <w:rFonts w:eastAsia="Times New Roman"/>
                <w:sz w:val="24"/>
                <w:szCs w:val="24"/>
                <w:lang w:eastAsia="ru-RU"/>
              </w:rPr>
              <w:t>оздан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AB1F87">
              <w:rPr>
                <w:rFonts w:eastAsia="Times New Roman"/>
                <w:sz w:val="24"/>
                <w:szCs w:val="24"/>
                <w:lang w:eastAsia="ru-RU"/>
              </w:rPr>
              <w:t xml:space="preserve"> производственн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ая </w:t>
            </w:r>
            <w:r w:rsidR="00AB1F87">
              <w:rPr>
                <w:rFonts w:eastAsia="Times New Roman"/>
                <w:sz w:val="24"/>
                <w:szCs w:val="24"/>
                <w:lang w:eastAsia="ru-RU"/>
              </w:rPr>
              <w:t>площадк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="00AB1F87">
              <w:rPr>
                <w:rFonts w:eastAsia="Times New Roman"/>
                <w:sz w:val="24"/>
                <w:szCs w:val="24"/>
                <w:lang w:eastAsia="ru-RU"/>
              </w:rPr>
              <w:t xml:space="preserve">«Фабрика процессов», </w:t>
            </w:r>
            <w:r w:rsidR="00FC253F">
              <w:rPr>
                <w:rFonts w:eastAsia="Times New Roman"/>
                <w:sz w:val="24"/>
                <w:szCs w:val="24"/>
                <w:lang w:eastAsia="ru-RU"/>
              </w:rPr>
              <w:t xml:space="preserve">РЦК Ставропольского края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проведены мероприятия </w:t>
            </w:r>
            <w:r w:rsidR="00FC253F">
              <w:rPr>
                <w:rFonts w:eastAsia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AB1F87">
              <w:rPr>
                <w:rFonts w:eastAsia="Times New Roman"/>
                <w:sz w:val="24"/>
                <w:szCs w:val="24"/>
                <w:lang w:eastAsia="ru-RU"/>
              </w:rPr>
              <w:t>АО «Концерн КЭМЗ»</w:t>
            </w:r>
          </w:p>
        </w:tc>
      </w:tr>
    </w:tbl>
    <w:p w:rsidR="00513D30" w:rsidRPr="00704DC8" w:rsidRDefault="00513D30" w:rsidP="00513D30">
      <w:pPr>
        <w:ind w:firstLine="709"/>
        <w:jc w:val="both"/>
        <w:rPr>
          <w:sz w:val="10"/>
          <w:szCs w:val="10"/>
          <w:lang w:eastAsia="ru-RU"/>
        </w:rPr>
      </w:pPr>
    </w:p>
    <w:p w:rsidR="00513D30" w:rsidRPr="00D52A7A" w:rsidRDefault="00513D30" w:rsidP="00513D30">
      <w:pPr>
        <w:numPr>
          <w:ilvl w:val="0"/>
          <w:numId w:val="4"/>
        </w:numPr>
        <w:ind w:left="709" w:firstLine="0"/>
        <w:jc w:val="both"/>
        <w:rPr>
          <w:b/>
          <w:i/>
          <w:lang w:eastAsia="ru-RU"/>
        </w:rPr>
      </w:pPr>
      <w:r w:rsidRPr="00D52A7A">
        <w:rPr>
          <w:b/>
          <w:i/>
          <w:lang w:eastAsia="ru-RU"/>
        </w:rPr>
        <w:t>заключение соглашений</w:t>
      </w:r>
      <w:r w:rsidR="0093633E">
        <w:rPr>
          <w:b/>
          <w:i/>
          <w:lang w:eastAsia="ru-RU"/>
        </w:rPr>
        <w:t>:</w:t>
      </w:r>
      <w:r w:rsidRPr="00D52A7A">
        <w:rPr>
          <w:b/>
          <w:i/>
          <w:lang w:eastAsia="ru-RU"/>
        </w:rPr>
        <w:t xml:space="preserve"> </w:t>
      </w:r>
    </w:p>
    <w:p w:rsidR="00DD168C" w:rsidRDefault="00513D30" w:rsidP="00513D30">
      <w:pPr>
        <w:widowControl w:val="0"/>
        <w:pBdr>
          <w:bottom w:val="single" w:sz="4" w:space="1" w:color="FFFFFF"/>
        </w:pBdr>
        <w:tabs>
          <w:tab w:val="left" w:pos="7938"/>
          <w:tab w:val="left" w:pos="9540"/>
        </w:tabs>
        <w:ind w:firstLine="709"/>
        <w:jc w:val="both"/>
        <w:rPr>
          <w:color w:val="000000"/>
        </w:rPr>
      </w:pPr>
      <w:r w:rsidRPr="00704DC8">
        <w:t xml:space="preserve">В целях реализации </w:t>
      </w:r>
      <w:r w:rsidR="00DD168C">
        <w:rPr>
          <w:color w:val="000000"/>
          <w:shd w:val="clear" w:color="auto" w:fill="FFFFFF"/>
          <w:lang w:eastAsia="ru-RU"/>
        </w:rPr>
        <w:t xml:space="preserve">в 2022 году </w:t>
      </w:r>
      <w:r w:rsidR="00C007E2">
        <w:t xml:space="preserve">регионального </w:t>
      </w:r>
      <w:r w:rsidRPr="00704DC8">
        <w:t xml:space="preserve">проекта </w:t>
      </w:r>
      <w:r w:rsidRPr="00704DC8">
        <w:rPr>
          <w:lang w:eastAsia="ru-RU"/>
        </w:rPr>
        <w:t>«</w:t>
      </w:r>
      <w:r w:rsidR="00C007E2">
        <w:rPr>
          <w:color w:val="000000"/>
          <w:shd w:val="clear" w:color="auto" w:fill="FFFFFF"/>
          <w:lang w:eastAsia="ru-RU"/>
        </w:rPr>
        <w:t>Адресная поддержка повышения производительности труда на предприятиях</w:t>
      </w:r>
      <w:r w:rsidRPr="00704DC8">
        <w:rPr>
          <w:color w:val="000000"/>
          <w:shd w:val="clear" w:color="auto" w:fill="FFFFFF"/>
          <w:lang w:eastAsia="ru-RU"/>
        </w:rPr>
        <w:t xml:space="preserve">» на территории Республики Дагестан </w:t>
      </w:r>
      <w:r w:rsidR="00C007E2">
        <w:rPr>
          <w:color w:val="000000"/>
        </w:rPr>
        <w:t>в системе «</w:t>
      </w:r>
      <w:r w:rsidRPr="00704DC8">
        <w:rPr>
          <w:color w:val="000000"/>
        </w:rPr>
        <w:t xml:space="preserve">Электронный бюджет» </w:t>
      </w:r>
      <w:r w:rsidR="00DD168C" w:rsidRPr="00704DC8">
        <w:rPr>
          <w:color w:val="000000"/>
        </w:rPr>
        <w:t>заключен</w:t>
      </w:r>
      <w:r w:rsidR="00DD168C">
        <w:rPr>
          <w:color w:val="000000"/>
        </w:rPr>
        <w:t xml:space="preserve">о </w:t>
      </w:r>
      <w:r w:rsidR="00DD168C" w:rsidRPr="00704DC8">
        <w:rPr>
          <w:color w:val="000000"/>
        </w:rPr>
        <w:t>соглашени</w:t>
      </w:r>
      <w:r w:rsidR="00DD168C">
        <w:rPr>
          <w:color w:val="000000"/>
        </w:rPr>
        <w:t>е от 14 декабря 2021 года № 2019-</w:t>
      </w:r>
      <w:r w:rsidR="00DD168C">
        <w:rPr>
          <w:color w:val="000000"/>
          <w:lang w:val="en-US"/>
        </w:rPr>
        <w:t>L</w:t>
      </w:r>
      <w:r w:rsidR="00DD168C" w:rsidRPr="00DD168C">
        <w:rPr>
          <w:color w:val="000000"/>
        </w:rPr>
        <w:t xml:space="preserve">20037-38/6 </w:t>
      </w:r>
      <w:r w:rsidR="00DD168C">
        <w:rPr>
          <w:color w:val="000000"/>
        </w:rPr>
        <w:t xml:space="preserve">между Минэкономразвития РД и </w:t>
      </w:r>
      <w:r w:rsidR="00591D8E">
        <w:rPr>
          <w:color w:val="000000"/>
        </w:rPr>
        <w:br/>
      </w:r>
      <w:r w:rsidR="00C007E2">
        <w:rPr>
          <w:color w:val="000000"/>
        </w:rPr>
        <w:t>АНО «Федеральны</w:t>
      </w:r>
      <w:r w:rsidR="00F11F52">
        <w:rPr>
          <w:color w:val="000000"/>
        </w:rPr>
        <w:t>й центр</w:t>
      </w:r>
      <w:r w:rsidR="00C007E2">
        <w:rPr>
          <w:color w:val="000000"/>
        </w:rPr>
        <w:t xml:space="preserve"> компетенций в сфере производительности труда»</w:t>
      </w:r>
      <w:r w:rsidR="00DD168C">
        <w:rPr>
          <w:color w:val="000000"/>
        </w:rPr>
        <w:t>.</w:t>
      </w:r>
    </w:p>
    <w:p w:rsidR="00513D30" w:rsidRPr="00704DC8" w:rsidRDefault="00DD168C" w:rsidP="00513D30">
      <w:pPr>
        <w:widowControl w:val="0"/>
        <w:pBdr>
          <w:bottom w:val="single" w:sz="4" w:space="1" w:color="FFFFFF"/>
        </w:pBdr>
        <w:tabs>
          <w:tab w:val="left" w:pos="7938"/>
          <w:tab w:val="left" w:pos="95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Также в системе «Электронный бюджет» заключено соглашение о предоставлении иного межбюджетного трансферта, имеющего целевое назначение, из федерального бюджета бюджету Республики Дагестан от 24 декабря 2021 года </w:t>
      </w:r>
      <w:r>
        <w:rPr>
          <w:color w:val="000000"/>
        </w:rPr>
        <w:br/>
        <w:t>№ 139-17-2022-020 между Правительством Республики Дагестан и Министерством экономического развития Российской Федерации</w:t>
      </w:r>
      <w:r w:rsidR="00F8765B">
        <w:rPr>
          <w:color w:val="000000"/>
        </w:rPr>
        <w:t xml:space="preserve"> (далее – Минэкономразвития России)</w:t>
      </w:r>
      <w:r>
        <w:rPr>
          <w:color w:val="000000"/>
        </w:rPr>
        <w:t xml:space="preserve">. </w:t>
      </w:r>
    </w:p>
    <w:p w:rsidR="00513D30" w:rsidRPr="00FA7B07" w:rsidRDefault="003D105A" w:rsidP="00513D30">
      <w:pPr>
        <w:numPr>
          <w:ilvl w:val="0"/>
          <w:numId w:val="4"/>
        </w:numPr>
        <w:ind w:left="709" w:firstLine="0"/>
        <w:jc w:val="both"/>
        <w:rPr>
          <w:b/>
          <w:i/>
          <w:lang w:eastAsia="ru-RU"/>
        </w:rPr>
      </w:pPr>
      <w:r w:rsidRPr="00FA7B07">
        <w:rPr>
          <w:b/>
          <w:i/>
          <w:lang w:eastAsia="ru-RU"/>
        </w:rPr>
        <w:t>бюджет регионального проекта</w:t>
      </w:r>
      <w:r w:rsidR="00D654E4" w:rsidRPr="00FA7B07">
        <w:rPr>
          <w:b/>
          <w:i/>
          <w:lang w:eastAsia="ru-RU"/>
        </w:rPr>
        <w:t xml:space="preserve"> состав</w:t>
      </w:r>
      <w:r w:rsidR="00281593" w:rsidRPr="00FA7B07">
        <w:rPr>
          <w:b/>
          <w:i/>
          <w:lang w:eastAsia="ru-RU"/>
        </w:rPr>
        <w:t>ляет</w:t>
      </w:r>
      <w:r w:rsidR="00D654E4" w:rsidRPr="00FA7B07">
        <w:rPr>
          <w:b/>
          <w:i/>
          <w:lang w:eastAsia="ru-RU"/>
        </w:rPr>
        <w:t>:</w:t>
      </w:r>
    </w:p>
    <w:p w:rsidR="003D105A" w:rsidRPr="00FA7B07" w:rsidRDefault="00D654E4" w:rsidP="003D105A">
      <w:pPr>
        <w:ind w:firstLine="709"/>
        <w:jc w:val="both"/>
        <w:rPr>
          <w:lang w:eastAsia="ru-RU"/>
        </w:rPr>
      </w:pPr>
      <w:bookmarkStart w:id="1" w:name="_Hlk92990290"/>
      <w:r w:rsidRPr="00FA7B07">
        <w:rPr>
          <w:rFonts w:eastAsia="Calibri"/>
        </w:rPr>
        <w:t>в</w:t>
      </w:r>
      <w:r w:rsidR="003D105A" w:rsidRPr="00FA7B07">
        <w:rPr>
          <w:rFonts w:eastAsia="Calibri"/>
        </w:rPr>
        <w:t xml:space="preserve">сего </w:t>
      </w:r>
      <w:r w:rsidR="00DD168C">
        <w:rPr>
          <w:lang w:eastAsia="ru-RU"/>
        </w:rPr>
        <w:t>6,5</w:t>
      </w:r>
      <w:r w:rsidR="003D105A" w:rsidRPr="00FA7B07">
        <w:rPr>
          <w:lang w:eastAsia="ru-RU"/>
        </w:rPr>
        <w:t xml:space="preserve"> млн рублей, в том числе:</w:t>
      </w:r>
    </w:p>
    <w:p w:rsidR="003D105A" w:rsidRPr="00FA7B07" w:rsidRDefault="00DD168C" w:rsidP="003D105A">
      <w:pPr>
        <w:ind w:firstLine="709"/>
        <w:jc w:val="both"/>
      </w:pPr>
      <w:r>
        <w:t>6,5</w:t>
      </w:r>
      <w:r w:rsidR="003D105A" w:rsidRPr="00FA7B07">
        <w:t xml:space="preserve"> млн рублей – средства ф</w:t>
      </w:r>
      <w:r w:rsidR="00996D98" w:rsidRPr="00FA7B07">
        <w:t>едерального бюджета</w:t>
      </w:r>
      <w:r w:rsidR="003D105A" w:rsidRPr="00FA7B07">
        <w:t>;</w:t>
      </w:r>
    </w:p>
    <w:p w:rsidR="003D105A" w:rsidRPr="00FA7B07" w:rsidRDefault="00DD168C" w:rsidP="003D105A">
      <w:pPr>
        <w:ind w:firstLine="709"/>
        <w:jc w:val="both"/>
      </w:pPr>
      <w:r>
        <w:t>0</w:t>
      </w:r>
      <w:r w:rsidR="003D105A" w:rsidRPr="00FA7B07">
        <w:t xml:space="preserve"> млн рублей – средства республиканского бюджета;</w:t>
      </w:r>
    </w:p>
    <w:p w:rsidR="009D303B" w:rsidRDefault="00DD168C" w:rsidP="009D303B">
      <w:pPr>
        <w:ind w:right="-1" w:firstLine="709"/>
        <w:jc w:val="both"/>
      </w:pPr>
      <w:r>
        <w:t>0</w:t>
      </w:r>
      <w:r w:rsidR="003D105A" w:rsidRPr="00FA7B07">
        <w:t xml:space="preserve"> млн руб</w:t>
      </w:r>
      <w:r w:rsidR="00935A01" w:rsidRPr="00FA7B07">
        <w:t>лей – средства местного</w:t>
      </w:r>
      <w:r w:rsidR="00935A01">
        <w:t xml:space="preserve"> бюджета.</w:t>
      </w:r>
    </w:p>
    <w:p w:rsidR="00591D8E" w:rsidRDefault="00591D8E" w:rsidP="00591D8E">
      <w:pPr>
        <w:ind w:right="-1" w:firstLine="709"/>
        <w:jc w:val="both"/>
        <w:rPr>
          <w:b/>
          <w:i/>
        </w:rPr>
      </w:pPr>
      <w:r w:rsidRPr="0074557A">
        <w:rPr>
          <w:b/>
          <w:i/>
        </w:rPr>
        <w:t>Кассовое освоение – 6,5 млн рублей (100 %).</w:t>
      </w:r>
    </w:p>
    <w:p w:rsidR="00591D8E" w:rsidRPr="0074557A" w:rsidRDefault="00591D8E" w:rsidP="00591D8E">
      <w:pPr>
        <w:ind w:right="-1" w:firstLine="709"/>
        <w:jc w:val="both"/>
        <w:rPr>
          <w:b/>
          <w:i/>
        </w:rPr>
      </w:pPr>
    </w:p>
    <w:p w:rsidR="009D303B" w:rsidRPr="00591D8E" w:rsidRDefault="009D303B" w:rsidP="00591D8E">
      <w:pPr>
        <w:pStyle w:val="a3"/>
        <w:numPr>
          <w:ilvl w:val="0"/>
          <w:numId w:val="4"/>
        </w:numPr>
        <w:ind w:right="-1"/>
        <w:jc w:val="both"/>
        <w:rPr>
          <w:b/>
          <w:i/>
        </w:rPr>
      </w:pPr>
      <w:r w:rsidRPr="00591D8E">
        <w:rPr>
          <w:b/>
          <w:i/>
        </w:rPr>
        <w:t>заключение контрактов:</w:t>
      </w:r>
    </w:p>
    <w:p w:rsidR="009D303B" w:rsidRDefault="009D303B" w:rsidP="00AB515C">
      <w:pPr>
        <w:ind w:right="-1" w:firstLine="709"/>
        <w:jc w:val="both"/>
      </w:pPr>
      <w:r>
        <w:t xml:space="preserve">По состоянию на </w:t>
      </w:r>
      <w:r w:rsidR="00996E18" w:rsidRPr="00996E18">
        <w:t>1 января</w:t>
      </w:r>
      <w:r w:rsidR="00996E18">
        <w:t xml:space="preserve"> 2023</w:t>
      </w:r>
      <w:r w:rsidR="0074557A">
        <w:t xml:space="preserve"> </w:t>
      </w:r>
      <w:r w:rsidR="00EC36D3">
        <w:t>года,</w:t>
      </w:r>
      <w:r w:rsidR="0074557A">
        <w:t xml:space="preserve"> </w:t>
      </w:r>
      <w:r w:rsidR="00551DE8">
        <w:t xml:space="preserve">предусмотренные </w:t>
      </w:r>
      <w:r w:rsidR="00996E18" w:rsidRPr="00996E18">
        <w:t xml:space="preserve">на 2022 год </w:t>
      </w:r>
      <w:r w:rsidR="00551DE8">
        <w:t>оба</w:t>
      </w:r>
      <w:r w:rsidR="0074557A">
        <w:t xml:space="preserve"> договор</w:t>
      </w:r>
      <w:r w:rsidR="00544390">
        <w:t>а</w:t>
      </w:r>
      <w:r w:rsidR="0074557A">
        <w:t xml:space="preserve"> на сумму </w:t>
      </w:r>
      <w:r w:rsidR="00544390">
        <w:t>6,5</w:t>
      </w:r>
      <w:r w:rsidR="0074557A">
        <w:t xml:space="preserve"> млн рублей</w:t>
      </w:r>
      <w:r w:rsidR="00551DE8">
        <w:t xml:space="preserve"> заключены</w:t>
      </w:r>
      <w:r w:rsidR="0074557A">
        <w:t>.</w:t>
      </w:r>
    </w:p>
    <w:bookmarkEnd w:id="1"/>
    <w:p w:rsidR="00376567" w:rsidRPr="00D07226" w:rsidRDefault="00376567" w:rsidP="00376567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right="-1" w:firstLine="709"/>
        <w:contextualSpacing/>
        <w:jc w:val="both"/>
        <w:rPr>
          <w:rFonts w:eastAsia="Calibri"/>
        </w:rPr>
      </w:pPr>
    </w:p>
    <w:p w:rsidR="00D52A7A" w:rsidRDefault="00D52A7A" w:rsidP="00D52A7A">
      <w:pPr>
        <w:pStyle w:val="a3"/>
        <w:keepNext/>
        <w:numPr>
          <w:ilvl w:val="0"/>
          <w:numId w:val="5"/>
        </w:numPr>
        <w:spacing w:line="228" w:lineRule="auto"/>
        <w:ind w:left="709" w:firstLine="0"/>
        <w:jc w:val="left"/>
        <w:rPr>
          <w:b/>
          <w:i/>
        </w:rPr>
      </w:pPr>
      <w:r>
        <w:rPr>
          <w:b/>
          <w:i/>
        </w:rPr>
        <w:t>проводимая работа, достигнутые результаты</w:t>
      </w:r>
      <w:r w:rsidR="0093633E">
        <w:rPr>
          <w:b/>
          <w:i/>
        </w:rPr>
        <w:t>: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>В 2022 году в рамках реализации регионального проекта было предусмотрено создание на территории Республики Дагестан «Фабрики процессов», представляющей собой производственную площадку по обучению сотрудников предприятий инструментам бережливого производства.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«Фабрика процессов» направлена на получение участниками в реальном </w:t>
      </w:r>
      <w:r>
        <w:rPr>
          <w:lang w:eastAsia="ru-RU"/>
        </w:rPr>
        <w:lastRenderedPageBreak/>
        <w:t xml:space="preserve">производственном процессе практического опыта по применению инструментов бережливого производства, а также понимание того, как улучшения влияют на операционные и экономические показатели деятельности производства. 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 «Фабрика процессов» создается в соответствии с методическими рекомендациями по организации учебной производственной площадки, разработанными Федеральным центром компетенций в сфере производительности труда.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>Площадка для создания «Фабрика процессов», соответствующая методическим рекомендациям, предоставлена ФГБОУ ВО «Дагестанский государственный технический университет».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 На указанные цели из федерального бюджета на 2022 год был предусмотрен межбюджетный трансферт в размере 4,5 млн рублей.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Кроме того, предусматривались мероприятия по повышению производительности труда путем привлечения на одно из предприятий-участников национального проекта «Производительность труда» Регионального центра компетенций (далее – РЦК) из иного субъекта Российской Федерации. На указанные цели на 2022 год были предусмотрены средства из федерального бюджета в размере 2,0 млн рублей. 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>В целях изучения опыта реализации национального проекта «Производительность труда» в марте текущего года представителями Минэкономразвития РД совместно с экспертами АНО «Федеральный центр компетенций в сфере производительности труда» осуществлен визит на предприятия Московской и Рязанской областей (АО «Георг Полимер», «ТТМ-Центр», ООО НПП «Тепловодохран»).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По итогам визита получены рекомендации Федерального центра компетенций в сфере производительности труда, который является руководителем федерального проекта «Адресная поддержка повышения производительности труда на предприятиях» по реализации мероприятий национального проекта «Производительность труда» на территории Республики Дагестан. 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Утверждено постановление Правительства Республики Дагестан от 24 мая </w:t>
      </w:r>
      <w:r>
        <w:rPr>
          <w:lang w:eastAsia="ru-RU"/>
        </w:rPr>
        <w:br/>
        <w:t xml:space="preserve">2022 года № 138 «Об утверждении Порядка предоставления субсидий из республиканского бюджета Республики Дагестан на финансовое обеспечение затрат на реализацию мероприятий национального проекта «Производительность труда». 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>В соответствии с указанным постановлением проведен отбор и определено юридическое лицо по передаче предусмотренных финансовых средств на реализацию мероприятий национального проекта (АО «Корпорация развития Дагестана).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В ГИИС «Электронный бюджет» заключено Соглашение от 8 июля 2022 года № 10-2022-058037 между Минэкономразвития РД и АО «Корпорация развития Дагестана» о предоставлении субсидии из республиканского бюджета Республики Дагестан на финансовое обеспечение затрат на реализацию мероприятий национального проекта «Производительность труда». 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АО «Корпорация развития Дагестана» обеспечено заключение 2 прямых договоров на реализацию вышеуказанных мероприятий национального проекта (договор от 1 августа 2022 года № 09/22 между АО «Корпорация развития Дагестана» и НО «Фонд содействия инновационному развития Ставропольского края» по привлечению на АО «Концерн КЭМЗ» РЦК Ставропольского края, эксперты которого, участвуя непосредственно в производственном процессе, проведут ряд </w:t>
      </w:r>
      <w:r>
        <w:rPr>
          <w:lang w:eastAsia="ru-RU"/>
        </w:rPr>
        <w:lastRenderedPageBreak/>
        <w:t>мероприятий, который приведет к повышению производительности труда данного предприятия; договор от 30 августа 2022 года № 10/22 между АО «Корпорация развития Дагестана» и АНО «Федеральный центр компетенций в сфере производительности труда» на оказание услуг по организации учебной производственной площадки «Фабрика процессов»).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>Работы по созданию «Фабрики процессов» завершены, тренера для дальнейшего проведения обучающих мероприятий на указанной производственной площадке подготовлены. 1 декабря 2022 года проведена сертификация «Фабрики процессов» с участием представителей ФЦК.</w:t>
      </w:r>
    </w:p>
    <w:p w:rsidR="00996E18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>На 2022 год также предусматривался показатель «Количество предприятий-участников, внедряющих мероприятия национального проекта под федеральным управлением (с ФЦК), нарастающим итогом» в количестве 2 единиц.</w:t>
      </w:r>
    </w:p>
    <w:p w:rsidR="00117B9D" w:rsidRDefault="00996E18" w:rsidP="00996E18">
      <w:pPr>
        <w:widowControl w:val="0"/>
        <w:ind w:right="-2" w:firstLine="709"/>
        <w:jc w:val="both"/>
        <w:rPr>
          <w:lang w:eastAsia="ru-RU"/>
        </w:rPr>
      </w:pPr>
      <w:r>
        <w:rPr>
          <w:lang w:eastAsia="ru-RU"/>
        </w:rPr>
        <w:t xml:space="preserve">Для достижения указанного значения показателя экспертами Федерального Центра Компетенций проведен ряд мероприятий, направленных на повышение производительности труда на предприятиях (создание потока-образца). Для реализации мероприятий были определены 3 предприятия (АО «Аэропорт Махачкала», ООО «Дагестан Стекло Тара», АО «Махачкалинский морской торговый порт») при плане 2 предприятия. Общее количество обученных сотрудников предприятий составляет 50 человек (138,9 процента от плана), в том числе </w:t>
      </w:r>
      <w:r>
        <w:rPr>
          <w:lang w:eastAsia="ru-RU"/>
        </w:rPr>
        <w:br/>
        <w:t>15 сотрудников ООО «Дагестан Стекло Тара», 12 сотрудников АО «Аэропорт Махачкала» и 23 сотрудника АО «Махачкалинский морской торговый порт».</w:t>
      </w:r>
    </w:p>
    <w:p w:rsidR="00996E18" w:rsidRPr="00977DE2" w:rsidRDefault="00996E18" w:rsidP="00996E18">
      <w:pPr>
        <w:widowControl w:val="0"/>
        <w:ind w:right="-2" w:firstLine="709"/>
        <w:jc w:val="both"/>
        <w:rPr>
          <w:lang w:eastAsia="ru-RU"/>
        </w:rPr>
      </w:pPr>
    </w:p>
    <w:p w:rsidR="00A11931" w:rsidRPr="00AA2AD3" w:rsidRDefault="00B60902" w:rsidP="00281593">
      <w:pPr>
        <w:widowControl w:val="0"/>
        <w:numPr>
          <w:ilvl w:val="0"/>
          <w:numId w:val="3"/>
        </w:numPr>
        <w:pBdr>
          <w:bottom w:val="single" w:sz="4" w:space="2" w:color="FFFFFF"/>
        </w:pBdr>
        <w:spacing w:line="20" w:lineRule="atLeast"/>
        <w:ind w:left="0" w:firstLine="709"/>
        <w:contextualSpacing/>
        <w:jc w:val="both"/>
      </w:pPr>
      <w:r>
        <w:rPr>
          <w:b/>
          <w:i/>
          <w:lang w:eastAsia="ru-RU"/>
        </w:rPr>
        <w:t>рисков недостижения</w:t>
      </w:r>
      <w:r w:rsidR="00F954AA">
        <w:rPr>
          <w:b/>
          <w:i/>
          <w:lang w:eastAsia="ru-RU"/>
        </w:rPr>
        <w:t xml:space="preserve"> </w:t>
      </w:r>
      <w:r>
        <w:rPr>
          <w:b/>
          <w:i/>
          <w:lang w:eastAsia="ru-RU"/>
        </w:rPr>
        <w:t xml:space="preserve">установленных </w:t>
      </w:r>
      <w:r w:rsidR="002D031E" w:rsidRPr="002D031E">
        <w:rPr>
          <w:b/>
          <w:i/>
          <w:lang w:eastAsia="ru-RU"/>
        </w:rPr>
        <w:t>показател</w:t>
      </w:r>
      <w:r>
        <w:rPr>
          <w:b/>
          <w:i/>
          <w:lang w:eastAsia="ru-RU"/>
        </w:rPr>
        <w:t>ей нет</w:t>
      </w:r>
      <w:r w:rsidR="002D031E" w:rsidRPr="002D031E">
        <w:rPr>
          <w:b/>
          <w:i/>
          <w:lang w:eastAsia="ru-RU"/>
        </w:rPr>
        <w:t>.</w:t>
      </w:r>
    </w:p>
    <w:p w:rsidR="00B54F78" w:rsidRDefault="00B54F78" w:rsidP="00281593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spacing w:line="20" w:lineRule="atLeast"/>
        <w:contextualSpacing/>
        <w:rPr>
          <w:b/>
        </w:rPr>
      </w:pPr>
    </w:p>
    <w:p w:rsidR="00EC36D3" w:rsidRDefault="00EC36D3" w:rsidP="00281593">
      <w:pPr>
        <w:widowControl w:val="0"/>
        <w:pBdr>
          <w:bottom w:val="single" w:sz="4" w:space="2" w:color="FFFFFF"/>
        </w:pBdr>
        <w:tabs>
          <w:tab w:val="left" w:pos="7938"/>
          <w:tab w:val="left" w:pos="9540"/>
        </w:tabs>
        <w:spacing w:line="20" w:lineRule="atLeast"/>
        <w:contextualSpacing/>
        <w:rPr>
          <w:b/>
        </w:rPr>
      </w:pPr>
    </w:p>
    <w:p w:rsidR="00460561" w:rsidRDefault="00AA2AD3" w:rsidP="00460561">
      <w:pPr>
        <w:widowControl w:val="0"/>
        <w:pBdr>
          <w:bottom w:val="single" w:sz="4" w:space="16" w:color="FFFFFF"/>
        </w:pBdr>
        <w:tabs>
          <w:tab w:val="left" w:pos="7938"/>
          <w:tab w:val="left" w:pos="9540"/>
        </w:tabs>
        <w:spacing w:line="20" w:lineRule="atLeast"/>
        <w:ind w:firstLine="709"/>
        <w:contextualSpacing/>
        <w:rPr>
          <w:b/>
        </w:rPr>
      </w:pPr>
      <w:r>
        <w:rPr>
          <w:b/>
          <w:lang w:val="en-US"/>
        </w:rPr>
        <w:t>I</w:t>
      </w:r>
      <w:r w:rsidR="00F92E5B" w:rsidRPr="00B950F8">
        <w:rPr>
          <w:b/>
        </w:rPr>
        <w:t>I</w:t>
      </w:r>
      <w:r w:rsidR="00F92E5B" w:rsidRPr="00AB05EB">
        <w:rPr>
          <w:b/>
        </w:rPr>
        <w:t>. Региональный проект</w:t>
      </w:r>
    </w:p>
    <w:p w:rsidR="00460561" w:rsidRDefault="00F92E5B" w:rsidP="00460561">
      <w:pPr>
        <w:widowControl w:val="0"/>
        <w:pBdr>
          <w:bottom w:val="single" w:sz="4" w:space="16" w:color="FFFFFF"/>
        </w:pBdr>
        <w:tabs>
          <w:tab w:val="left" w:pos="7938"/>
          <w:tab w:val="left" w:pos="9540"/>
        </w:tabs>
        <w:spacing w:line="20" w:lineRule="atLeast"/>
        <w:ind w:firstLine="709"/>
        <w:contextualSpacing/>
        <w:rPr>
          <w:b/>
        </w:rPr>
      </w:pPr>
      <w:r>
        <w:rPr>
          <w:b/>
        </w:rPr>
        <w:t>«</w:t>
      </w:r>
      <w:r w:rsidR="00AA2AD3" w:rsidRPr="00AA2AD3">
        <w:rPr>
          <w:b/>
        </w:rPr>
        <w:t>Системные меры повышения производительности труда</w:t>
      </w:r>
      <w:r w:rsidRPr="00AB05EB">
        <w:rPr>
          <w:b/>
        </w:rPr>
        <w:t>»</w:t>
      </w:r>
    </w:p>
    <w:p w:rsidR="00460561" w:rsidRPr="00D52A7A" w:rsidRDefault="00460561" w:rsidP="004B2BFE">
      <w:pPr>
        <w:numPr>
          <w:ilvl w:val="0"/>
          <w:numId w:val="4"/>
        </w:numPr>
        <w:ind w:left="709" w:firstLine="0"/>
        <w:jc w:val="both"/>
        <w:rPr>
          <w:b/>
          <w:i/>
          <w:lang w:eastAsia="ru-RU"/>
        </w:rPr>
      </w:pPr>
      <w:r w:rsidRPr="00D52A7A">
        <w:rPr>
          <w:b/>
          <w:i/>
          <w:lang w:eastAsia="ru-RU"/>
        </w:rPr>
        <w:t>функциональны</w:t>
      </w:r>
      <w:r>
        <w:rPr>
          <w:b/>
          <w:i/>
          <w:lang w:eastAsia="ru-RU"/>
        </w:rPr>
        <w:t>й</w:t>
      </w:r>
      <w:r w:rsidRPr="00D52A7A">
        <w:rPr>
          <w:b/>
          <w:i/>
          <w:lang w:eastAsia="ru-RU"/>
        </w:rPr>
        <w:t xml:space="preserve"> заказчик:</w:t>
      </w:r>
    </w:p>
    <w:p w:rsidR="00460561" w:rsidRDefault="00460561" w:rsidP="004B2BFE">
      <w:pPr>
        <w:ind w:firstLine="709"/>
        <w:jc w:val="both"/>
        <w:rPr>
          <w:spacing w:val="-4"/>
          <w:lang w:eastAsia="ru-RU"/>
        </w:rPr>
      </w:pPr>
      <w:r w:rsidRPr="00704DC8">
        <w:rPr>
          <w:spacing w:val="-4"/>
          <w:lang w:eastAsia="ru-RU"/>
        </w:rPr>
        <w:t>Министерств</w:t>
      </w:r>
      <w:r>
        <w:rPr>
          <w:spacing w:val="-4"/>
          <w:lang w:eastAsia="ru-RU"/>
        </w:rPr>
        <w:t>о</w:t>
      </w:r>
      <w:r w:rsidRPr="00704DC8">
        <w:rPr>
          <w:spacing w:val="-4"/>
          <w:lang w:eastAsia="ru-RU"/>
        </w:rPr>
        <w:t xml:space="preserve"> </w:t>
      </w:r>
      <w:r w:rsidR="00AA2AD3">
        <w:rPr>
          <w:spacing w:val="-4"/>
          <w:lang w:eastAsia="ru-RU"/>
        </w:rPr>
        <w:t>экономики и территориального развития</w:t>
      </w:r>
      <w:r w:rsidRPr="00704DC8">
        <w:rPr>
          <w:spacing w:val="-4"/>
          <w:lang w:eastAsia="ru-RU"/>
        </w:rPr>
        <w:t xml:space="preserve"> Республики Дагестан.</w:t>
      </w:r>
    </w:p>
    <w:p w:rsidR="00AA2AD3" w:rsidRDefault="00AA2AD3" w:rsidP="004B2BFE">
      <w:pPr>
        <w:ind w:firstLine="709"/>
        <w:jc w:val="both"/>
        <w:rPr>
          <w:spacing w:val="-4"/>
          <w:lang w:eastAsia="ru-RU"/>
        </w:rPr>
      </w:pPr>
    </w:p>
    <w:p w:rsidR="00AA2AD3" w:rsidRPr="00AA2AD3" w:rsidRDefault="00AA2AD3" w:rsidP="009C2067">
      <w:pPr>
        <w:pStyle w:val="a3"/>
        <w:numPr>
          <w:ilvl w:val="0"/>
          <w:numId w:val="4"/>
        </w:numPr>
        <w:ind w:left="709" w:firstLine="0"/>
        <w:jc w:val="both"/>
        <w:rPr>
          <w:rFonts w:eastAsia="Arial Unicode MS"/>
          <w:b/>
          <w:bCs/>
          <w:i/>
          <w:u w:color="000000"/>
          <w:lang w:eastAsia="ru-RU"/>
        </w:rPr>
      </w:pPr>
      <w:r>
        <w:rPr>
          <w:b/>
          <w:i/>
          <w:spacing w:val="-4"/>
          <w:lang w:eastAsia="ru-RU"/>
        </w:rPr>
        <w:t>цель проекта:</w:t>
      </w:r>
    </w:p>
    <w:p w:rsidR="00AA2AD3" w:rsidRDefault="00AA2AD3" w:rsidP="00F8765B">
      <w:pPr>
        <w:pStyle w:val="a3"/>
        <w:ind w:left="0" w:firstLine="709"/>
        <w:jc w:val="both"/>
        <w:rPr>
          <w:spacing w:val="-4"/>
          <w:lang w:eastAsia="ru-RU"/>
        </w:rPr>
      </w:pPr>
      <w:r w:rsidRPr="00AA2AD3">
        <w:rPr>
          <w:spacing w:val="-4"/>
          <w:lang w:eastAsia="ru-RU"/>
        </w:rPr>
        <w:t>Региональный проект направлен на создание условий для пов</w:t>
      </w:r>
      <w:r>
        <w:rPr>
          <w:spacing w:val="-4"/>
          <w:lang w:eastAsia="ru-RU"/>
        </w:rPr>
        <w:t>ышения производительности труда (о</w:t>
      </w:r>
      <w:r w:rsidRPr="00AA2AD3">
        <w:rPr>
          <w:spacing w:val="-4"/>
          <w:lang w:eastAsia="ru-RU"/>
        </w:rPr>
        <w:t>бучение руководителей предприятий по программе «Лидеры производительности»</w:t>
      </w:r>
      <w:r>
        <w:rPr>
          <w:spacing w:val="-4"/>
          <w:lang w:eastAsia="ru-RU"/>
        </w:rPr>
        <w:t>, п</w:t>
      </w:r>
      <w:r w:rsidRPr="00AA2AD3">
        <w:rPr>
          <w:spacing w:val="-4"/>
          <w:lang w:eastAsia="ru-RU"/>
        </w:rPr>
        <w:t>омощь в выходе на экспорт</w:t>
      </w:r>
      <w:r>
        <w:rPr>
          <w:spacing w:val="-4"/>
          <w:lang w:eastAsia="ru-RU"/>
        </w:rPr>
        <w:t>, з</w:t>
      </w:r>
      <w:r w:rsidRPr="00AA2AD3">
        <w:rPr>
          <w:spacing w:val="-4"/>
          <w:lang w:eastAsia="ru-RU"/>
        </w:rPr>
        <w:t>аймы по программе «Повышение производительности труда» о</w:t>
      </w:r>
      <w:r>
        <w:rPr>
          <w:spacing w:val="-4"/>
          <w:lang w:eastAsia="ru-RU"/>
        </w:rPr>
        <w:t>т Фонда развития промышленности, н</w:t>
      </w:r>
      <w:r w:rsidRPr="00AA2AD3">
        <w:rPr>
          <w:spacing w:val="-4"/>
          <w:lang w:eastAsia="ru-RU"/>
        </w:rPr>
        <w:t>ало</w:t>
      </w:r>
      <w:r>
        <w:rPr>
          <w:spacing w:val="-4"/>
          <w:lang w:eastAsia="ru-RU"/>
        </w:rPr>
        <w:t>говые преференции, ц</w:t>
      </w:r>
      <w:r w:rsidRPr="00AA2AD3">
        <w:rPr>
          <w:spacing w:val="-4"/>
          <w:lang w:eastAsia="ru-RU"/>
        </w:rPr>
        <w:t>ифрова</w:t>
      </w:r>
      <w:r>
        <w:rPr>
          <w:spacing w:val="-4"/>
          <w:lang w:eastAsia="ru-RU"/>
        </w:rPr>
        <w:t>я экосистема производительности, п</w:t>
      </w:r>
      <w:r w:rsidRPr="00AA2AD3">
        <w:rPr>
          <w:spacing w:val="-4"/>
          <w:lang w:eastAsia="ru-RU"/>
        </w:rPr>
        <w:t xml:space="preserve">омощь </w:t>
      </w:r>
      <w:r w:rsidR="000A6346">
        <w:rPr>
          <w:spacing w:val="-4"/>
          <w:lang w:eastAsia="ru-RU"/>
        </w:rPr>
        <w:br/>
      </w:r>
      <w:r w:rsidRPr="00AA2AD3">
        <w:rPr>
          <w:spacing w:val="-4"/>
          <w:lang w:eastAsia="ru-RU"/>
        </w:rPr>
        <w:t>в преодолении административных барьеров</w:t>
      </w:r>
      <w:r>
        <w:rPr>
          <w:spacing w:val="-4"/>
          <w:lang w:eastAsia="ru-RU"/>
        </w:rPr>
        <w:t>, м</w:t>
      </w:r>
      <w:r w:rsidRPr="00AA2AD3">
        <w:rPr>
          <w:spacing w:val="-4"/>
          <w:lang w:eastAsia="ru-RU"/>
        </w:rPr>
        <w:t xml:space="preserve">еждународное сотрудничество </w:t>
      </w:r>
      <w:r w:rsidR="000A6346">
        <w:rPr>
          <w:spacing w:val="-4"/>
          <w:lang w:eastAsia="ru-RU"/>
        </w:rPr>
        <w:br/>
      </w:r>
      <w:r w:rsidRPr="00AA2AD3">
        <w:rPr>
          <w:spacing w:val="-4"/>
          <w:lang w:eastAsia="ru-RU"/>
        </w:rPr>
        <w:t>и организация международных стажировок участников национального проекта</w:t>
      </w:r>
      <w:r>
        <w:rPr>
          <w:spacing w:val="-4"/>
          <w:lang w:eastAsia="ru-RU"/>
        </w:rPr>
        <w:t>, н</w:t>
      </w:r>
      <w:r w:rsidRPr="00AA2AD3">
        <w:rPr>
          <w:spacing w:val="-4"/>
          <w:lang w:eastAsia="ru-RU"/>
        </w:rPr>
        <w:t>ефинансовые меры поддержки (поддержка предприятий в формировании корпоративной культуры</w:t>
      </w:r>
      <w:r>
        <w:rPr>
          <w:spacing w:val="-4"/>
          <w:lang w:eastAsia="ru-RU"/>
        </w:rPr>
        <w:t>, рейтинг наставничества и пр.), п</w:t>
      </w:r>
      <w:r w:rsidRPr="00AA2AD3">
        <w:rPr>
          <w:spacing w:val="-4"/>
          <w:lang w:eastAsia="ru-RU"/>
        </w:rPr>
        <w:t>рофессиональная переподготовка и аудит рабочих мест, возрождение движения рационализаторов при под</w:t>
      </w:r>
      <w:r w:rsidR="00F8765B">
        <w:rPr>
          <w:spacing w:val="-4"/>
          <w:lang w:eastAsia="ru-RU"/>
        </w:rPr>
        <w:t>держке специалистов WorldSkills).</w:t>
      </w:r>
    </w:p>
    <w:p w:rsidR="00EC36D3" w:rsidRDefault="00EC36D3" w:rsidP="00F8765B">
      <w:pPr>
        <w:pStyle w:val="a3"/>
        <w:ind w:left="0" w:firstLine="709"/>
        <w:jc w:val="both"/>
        <w:rPr>
          <w:spacing w:val="-4"/>
          <w:lang w:eastAsia="ru-RU"/>
        </w:rPr>
      </w:pPr>
    </w:p>
    <w:p w:rsidR="00EC36D3" w:rsidRDefault="00EC36D3" w:rsidP="00F8765B">
      <w:pPr>
        <w:pStyle w:val="a3"/>
        <w:ind w:left="0" w:firstLine="709"/>
        <w:jc w:val="both"/>
        <w:rPr>
          <w:spacing w:val="-4"/>
          <w:lang w:eastAsia="ru-RU"/>
        </w:rPr>
      </w:pPr>
    </w:p>
    <w:p w:rsidR="00EC36D3" w:rsidRPr="00AA2AD3" w:rsidRDefault="00EC36D3" w:rsidP="00F8765B">
      <w:pPr>
        <w:pStyle w:val="a3"/>
        <w:ind w:left="0" w:firstLine="709"/>
        <w:jc w:val="both"/>
        <w:rPr>
          <w:rFonts w:eastAsia="Arial Unicode MS"/>
          <w:bCs/>
          <w:u w:color="000000"/>
          <w:lang w:eastAsia="ru-RU"/>
        </w:rPr>
      </w:pPr>
    </w:p>
    <w:p w:rsidR="00460561" w:rsidRPr="00704DC8" w:rsidRDefault="00460561" w:rsidP="004B2BFE">
      <w:pPr>
        <w:ind w:firstLine="709"/>
        <w:jc w:val="both"/>
        <w:rPr>
          <w:sz w:val="10"/>
          <w:szCs w:val="10"/>
          <w:lang w:eastAsia="ru-RU"/>
        </w:rPr>
      </w:pPr>
    </w:p>
    <w:p w:rsidR="00460561" w:rsidRDefault="00460561" w:rsidP="009C2067">
      <w:pPr>
        <w:numPr>
          <w:ilvl w:val="0"/>
          <w:numId w:val="4"/>
        </w:numPr>
        <w:tabs>
          <w:tab w:val="left" w:pos="709"/>
        </w:tabs>
        <w:ind w:left="709" w:firstLine="0"/>
        <w:jc w:val="both"/>
        <w:rPr>
          <w:b/>
          <w:i/>
          <w:lang w:eastAsia="ru-RU"/>
        </w:rPr>
      </w:pPr>
      <w:r w:rsidRPr="00D52A7A">
        <w:rPr>
          <w:b/>
          <w:i/>
          <w:lang w:eastAsia="ru-RU"/>
        </w:rPr>
        <w:lastRenderedPageBreak/>
        <w:t xml:space="preserve"> планируемые к достижению показатели и результаты</w:t>
      </w:r>
      <w:r w:rsidR="00AA2AD3">
        <w:rPr>
          <w:b/>
          <w:i/>
          <w:lang w:eastAsia="ru-RU"/>
        </w:rPr>
        <w:t>:</w:t>
      </w:r>
    </w:p>
    <w:p w:rsidR="0021364B" w:rsidRPr="00460561" w:rsidRDefault="0021364B" w:rsidP="0021364B">
      <w:pPr>
        <w:tabs>
          <w:tab w:val="left" w:pos="993"/>
        </w:tabs>
        <w:ind w:left="1276"/>
        <w:jc w:val="both"/>
        <w:rPr>
          <w:b/>
          <w:i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11"/>
        <w:gridCol w:w="850"/>
        <w:gridCol w:w="851"/>
        <w:gridCol w:w="850"/>
        <w:gridCol w:w="3827"/>
      </w:tblGrid>
      <w:tr w:rsidR="00542812" w:rsidRPr="00B313E9" w:rsidTr="00AB1F87">
        <w:trPr>
          <w:trHeight w:val="589"/>
        </w:trPr>
        <w:tc>
          <w:tcPr>
            <w:tcW w:w="617" w:type="dxa"/>
            <w:shd w:val="clear" w:color="auto" w:fill="auto"/>
            <w:vAlign w:val="center"/>
            <w:hideMark/>
          </w:tcPr>
          <w:p w:rsidR="00542812" w:rsidRPr="00B313E9" w:rsidRDefault="00542812" w:rsidP="0046056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1" w:type="dxa"/>
            <w:shd w:val="clear" w:color="auto" w:fill="auto"/>
            <w:vAlign w:val="center"/>
            <w:hideMark/>
          </w:tcPr>
          <w:p w:rsidR="00542812" w:rsidRPr="00B313E9" w:rsidRDefault="00542812" w:rsidP="0046056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2812" w:rsidRPr="00B313E9" w:rsidRDefault="00542812" w:rsidP="0046056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2812" w:rsidRPr="00B313E9" w:rsidRDefault="00542812" w:rsidP="0046056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2812" w:rsidRPr="00B313E9" w:rsidRDefault="00542812" w:rsidP="0046056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42812" w:rsidRPr="00B313E9" w:rsidRDefault="00542812" w:rsidP="0046056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2812" w:rsidRPr="00B313E9" w:rsidTr="00A52BB6">
        <w:trPr>
          <w:trHeight w:val="2120"/>
        </w:trPr>
        <w:tc>
          <w:tcPr>
            <w:tcW w:w="617" w:type="dxa"/>
            <w:shd w:val="clear" w:color="auto" w:fill="FFFFFF" w:themeFill="background1"/>
            <w:noWrap/>
            <w:vAlign w:val="center"/>
            <w:hideMark/>
          </w:tcPr>
          <w:p w:rsidR="00542812" w:rsidRPr="00B313E9" w:rsidRDefault="00542812" w:rsidP="00E40CE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F11F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1" w:type="dxa"/>
            <w:shd w:val="clear" w:color="auto" w:fill="FFFFFF" w:themeFill="background1"/>
            <w:vAlign w:val="center"/>
            <w:hideMark/>
          </w:tcPr>
          <w:p w:rsidR="00542812" w:rsidRPr="00B313E9" w:rsidRDefault="00F8765B" w:rsidP="00460561">
            <w:pPr>
              <w:jc w:val="left"/>
              <w:rPr>
                <w:sz w:val="24"/>
                <w:szCs w:val="24"/>
              </w:rPr>
            </w:pPr>
            <w:r w:rsidRPr="00B313E9">
              <w:rPr>
                <w:sz w:val="24"/>
                <w:szCs w:val="24"/>
              </w:rPr>
              <w:t>Количество руководителей, обученных по программе управленческих навыков для повышения производительности труда, тыс. чел., нарастающим итогом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542812" w:rsidRPr="00B313E9" w:rsidRDefault="00EC36D3" w:rsidP="00E4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F8765B" w:rsidRPr="00B313E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42812" w:rsidRPr="00B313E9" w:rsidRDefault="00EC36D3" w:rsidP="00E40C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A52B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542812" w:rsidRPr="00B313E9" w:rsidRDefault="00A52BB6" w:rsidP="00F11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</w:tcPr>
          <w:p w:rsidR="00692298" w:rsidRPr="00B313E9" w:rsidRDefault="00A52BB6" w:rsidP="00A52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B1F87">
              <w:rPr>
                <w:sz w:val="24"/>
                <w:szCs w:val="24"/>
              </w:rPr>
              <w:t>бучение по программе про</w:t>
            </w:r>
            <w:r>
              <w:rPr>
                <w:sz w:val="24"/>
                <w:szCs w:val="24"/>
              </w:rPr>
              <w:t>шли по</w:t>
            </w:r>
            <w:r w:rsidR="00AB1F87">
              <w:rPr>
                <w:sz w:val="24"/>
                <w:szCs w:val="24"/>
              </w:rPr>
              <w:t xml:space="preserve"> 2 представителя АО «Завод Дагди</w:t>
            </w:r>
            <w:r>
              <w:rPr>
                <w:sz w:val="24"/>
                <w:szCs w:val="24"/>
              </w:rPr>
              <w:t>зель» и АО «Аэропорт Махачкала»</w:t>
            </w:r>
          </w:p>
        </w:tc>
      </w:tr>
      <w:tr w:rsidR="00F8765B" w:rsidRPr="00B313E9" w:rsidTr="00AB1F87">
        <w:trPr>
          <w:trHeight w:val="481"/>
        </w:trPr>
        <w:tc>
          <w:tcPr>
            <w:tcW w:w="617" w:type="dxa"/>
            <w:shd w:val="clear" w:color="auto" w:fill="FFFFFF" w:themeFill="background1"/>
            <w:noWrap/>
            <w:vAlign w:val="center"/>
          </w:tcPr>
          <w:p w:rsidR="00F8765B" w:rsidRPr="00B313E9" w:rsidRDefault="00F8765B" w:rsidP="00E40CE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8765B" w:rsidRPr="00B313E9" w:rsidRDefault="00F8765B" w:rsidP="00E40CE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1" w:type="dxa"/>
            <w:shd w:val="clear" w:color="auto" w:fill="FFFFFF" w:themeFill="background1"/>
            <w:vAlign w:val="center"/>
          </w:tcPr>
          <w:p w:rsidR="00F8765B" w:rsidRPr="00B313E9" w:rsidRDefault="00F8765B" w:rsidP="00F8765B">
            <w:pPr>
              <w:rPr>
                <w:b/>
                <w:sz w:val="24"/>
                <w:szCs w:val="24"/>
              </w:rPr>
            </w:pPr>
            <w:r w:rsidRPr="00B313E9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765B" w:rsidRPr="00B313E9" w:rsidRDefault="00F8765B" w:rsidP="007A00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8765B" w:rsidRPr="00B313E9" w:rsidRDefault="00F8765B" w:rsidP="007A00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F8765B" w:rsidRPr="00B313E9" w:rsidRDefault="00F8765B" w:rsidP="007A007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</w:tcPr>
          <w:p w:rsidR="00F8765B" w:rsidRPr="00B313E9" w:rsidRDefault="00F8765B" w:rsidP="007A007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13E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2812" w:rsidRPr="00B313E9" w:rsidTr="00AB1F87">
        <w:trPr>
          <w:trHeight w:val="519"/>
        </w:trPr>
        <w:tc>
          <w:tcPr>
            <w:tcW w:w="617" w:type="dxa"/>
            <w:shd w:val="clear" w:color="auto" w:fill="FFFFFF" w:themeFill="background1"/>
            <w:noWrap/>
            <w:vAlign w:val="center"/>
            <w:hideMark/>
          </w:tcPr>
          <w:p w:rsidR="00542812" w:rsidRPr="00B313E9" w:rsidRDefault="00F11F52" w:rsidP="00F11F5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1" w:type="dxa"/>
            <w:shd w:val="clear" w:color="auto" w:fill="FFFFFF" w:themeFill="background1"/>
            <w:vAlign w:val="center"/>
            <w:hideMark/>
          </w:tcPr>
          <w:p w:rsidR="00EC36D3" w:rsidRPr="00B313E9" w:rsidRDefault="00F8765B" w:rsidP="00EC36D3">
            <w:pPr>
              <w:jc w:val="left"/>
              <w:rPr>
                <w:sz w:val="24"/>
                <w:szCs w:val="24"/>
              </w:rPr>
            </w:pPr>
            <w:r w:rsidRPr="00B313E9">
              <w:rPr>
                <w:sz w:val="24"/>
                <w:szCs w:val="24"/>
              </w:rPr>
              <w:t>Проведен региональный этап конкурса лучших практик наставничества среди предприятий-участников национального проекта (усл. единица)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542812" w:rsidRPr="00B313E9" w:rsidRDefault="00F8765B" w:rsidP="00E40CE0">
            <w:pPr>
              <w:rPr>
                <w:sz w:val="24"/>
                <w:szCs w:val="24"/>
              </w:rPr>
            </w:pPr>
            <w:r w:rsidRPr="00B313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42812" w:rsidRPr="00B313E9" w:rsidRDefault="00F63FE3" w:rsidP="00E40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542812" w:rsidRPr="00B313E9" w:rsidRDefault="00F63FE3" w:rsidP="00F11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</w:tcPr>
          <w:p w:rsidR="00591D8E" w:rsidRPr="00B313E9" w:rsidRDefault="00AB1F87" w:rsidP="0059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проведен, информация направлена в Минэкономразвития России</w:t>
            </w:r>
          </w:p>
        </w:tc>
      </w:tr>
    </w:tbl>
    <w:p w:rsidR="00591D8E" w:rsidRPr="00591D8E" w:rsidRDefault="00542812" w:rsidP="009D57B3">
      <w:pPr>
        <w:numPr>
          <w:ilvl w:val="0"/>
          <w:numId w:val="3"/>
        </w:numPr>
        <w:ind w:left="709" w:firstLine="0"/>
        <w:jc w:val="both"/>
        <w:rPr>
          <w:b/>
          <w:i/>
          <w:lang w:eastAsia="ru-RU"/>
        </w:rPr>
      </w:pPr>
      <w:r w:rsidRPr="00591D8E">
        <w:rPr>
          <w:b/>
          <w:i/>
          <w:lang w:eastAsia="ru-RU"/>
        </w:rPr>
        <w:t>заключение соглашений</w:t>
      </w:r>
      <w:r w:rsidR="00F8765B" w:rsidRPr="00591D8E">
        <w:rPr>
          <w:b/>
          <w:i/>
          <w:lang w:eastAsia="ru-RU"/>
        </w:rPr>
        <w:t>:</w:t>
      </w:r>
      <w:r w:rsidRPr="00591D8E">
        <w:rPr>
          <w:b/>
          <w:i/>
          <w:lang w:eastAsia="ru-RU"/>
        </w:rPr>
        <w:t xml:space="preserve"> </w:t>
      </w:r>
    </w:p>
    <w:p w:rsidR="00B313E9" w:rsidRDefault="00F8765B" w:rsidP="00B313E9">
      <w:pPr>
        <w:ind w:firstLine="709"/>
        <w:jc w:val="both"/>
      </w:pPr>
      <w:r w:rsidRPr="00704DC8">
        <w:t xml:space="preserve">В целях реализации </w:t>
      </w:r>
      <w:r>
        <w:rPr>
          <w:color w:val="000000"/>
          <w:shd w:val="clear" w:color="auto" w:fill="FFFFFF"/>
          <w:lang w:eastAsia="ru-RU"/>
        </w:rPr>
        <w:t xml:space="preserve">в 2022 году </w:t>
      </w:r>
      <w:r>
        <w:t xml:space="preserve">регионального </w:t>
      </w:r>
      <w:r w:rsidRPr="00704DC8">
        <w:t xml:space="preserve">проекта </w:t>
      </w:r>
      <w:r w:rsidRPr="00F8765B">
        <w:t>«Системные меры повышения производительности труда»</w:t>
      </w:r>
      <w:r>
        <w:t xml:space="preserve"> в системе «Электронный бюджет» заключено соглашение от 26 ноября 2020 года № 139-2019-</w:t>
      </w:r>
      <w:r>
        <w:rPr>
          <w:lang w:val="en-US"/>
        </w:rPr>
        <w:t>L</w:t>
      </w:r>
      <w:r>
        <w:t>10037-3/2 между Минэкономразвития РД и Минэкономразвития России.</w:t>
      </w:r>
    </w:p>
    <w:p w:rsidR="00782061" w:rsidRDefault="00782061" w:rsidP="00B313E9">
      <w:pPr>
        <w:ind w:firstLine="709"/>
        <w:jc w:val="both"/>
      </w:pPr>
    </w:p>
    <w:p w:rsidR="00542812" w:rsidRPr="009C2067" w:rsidRDefault="00F8765B" w:rsidP="009C2067">
      <w:pPr>
        <w:pStyle w:val="a3"/>
        <w:numPr>
          <w:ilvl w:val="0"/>
          <w:numId w:val="3"/>
        </w:numPr>
        <w:ind w:left="709" w:firstLine="1"/>
        <w:jc w:val="both"/>
        <w:rPr>
          <w:b/>
          <w:i/>
          <w:lang w:eastAsia="ru-RU"/>
        </w:rPr>
      </w:pPr>
      <w:r w:rsidRPr="009C2067">
        <w:rPr>
          <w:b/>
          <w:i/>
          <w:lang w:eastAsia="ru-RU"/>
        </w:rPr>
        <w:t>бюджет регионального проект:</w:t>
      </w:r>
    </w:p>
    <w:p w:rsidR="00F8765B" w:rsidRDefault="00F8765B" w:rsidP="00F8765B">
      <w:pPr>
        <w:ind w:right="-1" w:firstLine="709"/>
        <w:jc w:val="both"/>
        <w:rPr>
          <w:rFonts w:eastAsia="Calibri"/>
        </w:rPr>
      </w:pPr>
      <w:r>
        <w:rPr>
          <w:rFonts w:eastAsia="Calibri"/>
        </w:rPr>
        <w:t>Финансирование на 2022 год не предусмотрено.</w:t>
      </w:r>
    </w:p>
    <w:p w:rsidR="00B313E9" w:rsidRDefault="00B313E9" w:rsidP="00F8765B">
      <w:pPr>
        <w:ind w:right="-1" w:firstLine="709"/>
        <w:jc w:val="both"/>
        <w:rPr>
          <w:rFonts w:eastAsia="Calibri"/>
        </w:rPr>
      </w:pPr>
    </w:p>
    <w:p w:rsidR="00F8765B" w:rsidRPr="006B4B08" w:rsidRDefault="00F8765B" w:rsidP="00F8765B">
      <w:pPr>
        <w:numPr>
          <w:ilvl w:val="0"/>
          <w:numId w:val="3"/>
        </w:numPr>
        <w:ind w:left="709" w:firstLine="0"/>
        <w:jc w:val="both"/>
        <w:rPr>
          <w:b/>
          <w:i/>
          <w:lang w:eastAsia="ru-RU"/>
        </w:rPr>
      </w:pPr>
      <w:r w:rsidRPr="00D52A7A">
        <w:rPr>
          <w:b/>
          <w:i/>
          <w:lang w:eastAsia="ru-RU"/>
        </w:rPr>
        <w:t>заключение контрактов</w:t>
      </w:r>
      <w:r>
        <w:rPr>
          <w:b/>
          <w:i/>
          <w:lang w:eastAsia="ru-RU"/>
        </w:rPr>
        <w:t>:</w:t>
      </w:r>
    </w:p>
    <w:p w:rsidR="00F8765B" w:rsidRDefault="00F8765B" w:rsidP="00F8765B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right="-1" w:firstLine="709"/>
        <w:contextualSpacing/>
        <w:jc w:val="both"/>
        <w:rPr>
          <w:rFonts w:eastAsia="Calibri"/>
        </w:rPr>
      </w:pPr>
      <w:r>
        <w:rPr>
          <w:rFonts w:eastAsia="Calibri"/>
        </w:rPr>
        <w:t>Заключение контрактов не предусмотрено.</w:t>
      </w:r>
    </w:p>
    <w:p w:rsidR="00B313E9" w:rsidRDefault="00B313E9" w:rsidP="00F8765B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right="-1" w:firstLine="709"/>
        <w:contextualSpacing/>
        <w:jc w:val="both"/>
        <w:rPr>
          <w:rFonts w:eastAsia="Calibri"/>
        </w:rPr>
      </w:pPr>
    </w:p>
    <w:p w:rsidR="00DA18AB" w:rsidRPr="000E31B9" w:rsidRDefault="00542812" w:rsidP="000E31B9">
      <w:pPr>
        <w:pStyle w:val="a3"/>
        <w:keepNext/>
        <w:numPr>
          <w:ilvl w:val="0"/>
          <w:numId w:val="3"/>
        </w:numPr>
        <w:spacing w:line="228" w:lineRule="auto"/>
        <w:ind w:left="709" w:firstLine="0"/>
        <w:jc w:val="left"/>
        <w:rPr>
          <w:b/>
          <w:i/>
        </w:rPr>
      </w:pPr>
      <w:r w:rsidRPr="00542812">
        <w:rPr>
          <w:b/>
          <w:i/>
        </w:rPr>
        <w:t>проводимая работа, достигнутые результаты</w:t>
      </w:r>
      <w:r w:rsidR="009C2067">
        <w:rPr>
          <w:b/>
          <w:i/>
        </w:rPr>
        <w:t>:</w:t>
      </w:r>
    </w:p>
    <w:p w:rsidR="00996E18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Реализация проекта </w:t>
      </w:r>
      <w:r w:rsidR="00EC36D3">
        <w:rPr>
          <w:lang w:eastAsia="ru-RU"/>
        </w:rPr>
        <w:t xml:space="preserve">предусматривалась </w:t>
      </w:r>
      <w:r>
        <w:rPr>
          <w:lang w:eastAsia="ru-RU"/>
        </w:rPr>
        <w:t xml:space="preserve">начиная с 2022 года. </w:t>
      </w:r>
    </w:p>
    <w:p w:rsidR="00996E18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>В то же время предприятиям-участникам национального проекта «Производительность труда» был досрочно открыт доступ к обучающим мероприятиям, предусмотренным в рамках данного регионального проекта, начиная с момента вступления региона в национальный проект (с 2019 года).</w:t>
      </w:r>
    </w:p>
    <w:p w:rsidR="00996E18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>Так, обучение по программе профессиональной переподготовки управленческих кадров «Лидеры производительности» прошли по одному представителю АО «Кизлярагрокомплекс» и АО «Завод «Дагдизель», а также</w:t>
      </w:r>
      <w:r>
        <w:rPr>
          <w:lang w:eastAsia="ru-RU"/>
        </w:rPr>
        <w:br/>
        <w:t>3 представителя ОАО «Концерн «КЭМЗ».</w:t>
      </w:r>
    </w:p>
    <w:p w:rsidR="00996E18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Кроме того, по программе «Акселератор экспортного роста», нацеленной на развитие экспортных компетенций отечественных экспортно ориентированных предприятий с целью заключения новых экспортных контрактов, прошел обучение один представитель АО «Кизлярагрокомплекс». </w:t>
      </w:r>
    </w:p>
    <w:p w:rsidR="00996E18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В рамках регионального проекта в 2022 году продолжена работа по привлечению сотрудников предприятий-участников национального проекта к участию в программе профессиональной переподготовки управленческих кадров </w:t>
      </w:r>
      <w:r>
        <w:rPr>
          <w:lang w:eastAsia="ru-RU"/>
        </w:rPr>
        <w:lastRenderedPageBreak/>
        <w:t xml:space="preserve">«Лидеры производительности», а также содействию в подаче соответствующих заявок и прохождении регистрации.  </w:t>
      </w:r>
    </w:p>
    <w:p w:rsidR="00996E18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Обучение по программе прошли по два сотрудника из руководящего звена </w:t>
      </w:r>
      <w:r>
        <w:rPr>
          <w:lang w:eastAsia="ru-RU"/>
        </w:rPr>
        <w:br/>
        <w:t>АО «Аэропорт Махачкала» и АО «Завод Дагдизель».</w:t>
      </w:r>
    </w:p>
    <w:p w:rsidR="00996E18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Также на 2022 год в рамках регионального проекта был предусмотрен результат «Проведен региональный этап конкурса лучших практик наставничества среди предприятий-участников национального проекта «Производительность труда». </w:t>
      </w:r>
    </w:p>
    <w:p w:rsidR="00996E18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Принят Указ Главы Республики Дагестан от 27 июня 2022 года № 137 </w:t>
      </w:r>
      <w:r w:rsidR="00EC36D3">
        <w:rPr>
          <w:lang w:eastAsia="ru-RU"/>
        </w:rPr>
        <w:br/>
      </w:r>
      <w:r>
        <w:rPr>
          <w:lang w:eastAsia="ru-RU"/>
        </w:rPr>
        <w:t>«О проведении конкурса «Лучшие практики наставничества в Республике Дагестан».</w:t>
      </w:r>
    </w:p>
    <w:p w:rsidR="00117B9D" w:rsidRDefault="00996E18" w:rsidP="00996E18">
      <w:pPr>
        <w:ind w:firstLine="709"/>
        <w:jc w:val="both"/>
        <w:rPr>
          <w:lang w:eastAsia="ru-RU"/>
        </w:rPr>
      </w:pPr>
      <w:r>
        <w:rPr>
          <w:lang w:eastAsia="ru-RU"/>
        </w:rPr>
        <w:t>Конкурс проведен, определен победитель. Победитель конкурса награжден дипломом 1 степени (заявка токаря 5 разряда АО «Концерн КЭМЗ» Склярова Валерия Константиновича).</w:t>
      </w:r>
    </w:p>
    <w:p w:rsidR="00EC36D3" w:rsidRDefault="00EC36D3" w:rsidP="00996E18">
      <w:pPr>
        <w:ind w:firstLine="709"/>
        <w:jc w:val="both"/>
        <w:rPr>
          <w:lang w:eastAsia="ru-RU"/>
        </w:rPr>
      </w:pPr>
      <w:bookmarkStart w:id="2" w:name="_GoBack"/>
      <w:bookmarkEnd w:id="2"/>
    </w:p>
    <w:p w:rsidR="00A11931" w:rsidRPr="00957743" w:rsidRDefault="0046332F" w:rsidP="00957743">
      <w:pPr>
        <w:pStyle w:val="a3"/>
        <w:numPr>
          <w:ilvl w:val="0"/>
          <w:numId w:val="3"/>
        </w:numPr>
        <w:jc w:val="both"/>
        <w:rPr>
          <w:b/>
        </w:rPr>
      </w:pPr>
      <w:r w:rsidRPr="00957743">
        <w:rPr>
          <w:b/>
          <w:i/>
          <w:lang w:eastAsia="ru-RU"/>
        </w:rPr>
        <w:t xml:space="preserve">рисков недостижения </w:t>
      </w:r>
      <w:r w:rsidR="002118BF" w:rsidRPr="00957743">
        <w:rPr>
          <w:b/>
          <w:i/>
          <w:lang w:eastAsia="ru-RU"/>
        </w:rPr>
        <w:t>установленны</w:t>
      </w:r>
      <w:r w:rsidRPr="00957743">
        <w:rPr>
          <w:b/>
          <w:i/>
          <w:lang w:eastAsia="ru-RU"/>
        </w:rPr>
        <w:t>х</w:t>
      </w:r>
      <w:r w:rsidR="00EE52D5" w:rsidRPr="00957743">
        <w:rPr>
          <w:b/>
          <w:i/>
          <w:lang w:eastAsia="ru-RU"/>
        </w:rPr>
        <w:t xml:space="preserve"> </w:t>
      </w:r>
      <w:r w:rsidR="00A11931" w:rsidRPr="00957743">
        <w:rPr>
          <w:b/>
          <w:i/>
          <w:lang w:eastAsia="ru-RU"/>
        </w:rPr>
        <w:t>показател</w:t>
      </w:r>
      <w:r w:rsidRPr="00957743">
        <w:rPr>
          <w:b/>
          <w:i/>
          <w:lang w:eastAsia="ru-RU"/>
        </w:rPr>
        <w:t>ей нет</w:t>
      </w:r>
      <w:r w:rsidR="000102AD" w:rsidRPr="00957743">
        <w:rPr>
          <w:b/>
          <w:i/>
          <w:lang w:eastAsia="ru-RU"/>
        </w:rPr>
        <w:t>.</w:t>
      </w:r>
    </w:p>
    <w:p w:rsidR="00E138E7" w:rsidRDefault="00E138E7" w:rsidP="002118BF">
      <w:pPr>
        <w:ind w:left="709"/>
        <w:jc w:val="both"/>
        <w:rPr>
          <w:b/>
        </w:rPr>
      </w:pPr>
    </w:p>
    <w:p w:rsidR="003800DD" w:rsidRPr="006B38D0" w:rsidRDefault="003800DD" w:rsidP="003800DD">
      <w:pPr>
        <w:widowControl w:val="0"/>
        <w:pBdr>
          <w:bottom w:val="single" w:sz="4" w:space="1" w:color="FFFFFF"/>
        </w:pBdr>
        <w:tabs>
          <w:tab w:val="left" w:pos="567"/>
          <w:tab w:val="left" w:pos="7938"/>
          <w:tab w:val="left" w:pos="9540"/>
        </w:tabs>
        <w:spacing w:line="276" w:lineRule="auto"/>
        <w:ind w:firstLine="851"/>
        <w:contextualSpacing/>
        <w:rPr>
          <w:rFonts w:eastAsia="Times New Roman"/>
        </w:rPr>
      </w:pPr>
    </w:p>
    <w:sectPr w:rsidR="003800DD" w:rsidRPr="006B38D0" w:rsidSect="00544390">
      <w:headerReference w:type="default" r:id="rId8"/>
      <w:pgSz w:w="11906" w:h="16838"/>
      <w:pgMar w:top="851" w:right="56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88" w:rsidRDefault="00914888" w:rsidP="00A43B46">
      <w:r>
        <w:separator/>
      </w:r>
    </w:p>
  </w:endnote>
  <w:endnote w:type="continuationSeparator" w:id="0">
    <w:p w:rsidR="00914888" w:rsidRDefault="00914888" w:rsidP="00A4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88" w:rsidRDefault="00914888" w:rsidP="00A43B46">
      <w:r>
        <w:separator/>
      </w:r>
    </w:p>
  </w:footnote>
  <w:footnote w:type="continuationSeparator" w:id="0">
    <w:p w:rsidR="00914888" w:rsidRDefault="00914888" w:rsidP="00A4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917671"/>
      <w:docPartObj>
        <w:docPartGallery w:val="Page Numbers (Top of Page)"/>
        <w:docPartUnique/>
      </w:docPartObj>
    </w:sdtPr>
    <w:sdtEndPr/>
    <w:sdtContent>
      <w:p w:rsidR="00A31C16" w:rsidRDefault="00EF348E" w:rsidP="006475F6">
        <w:pPr>
          <w:pStyle w:val="a4"/>
        </w:pPr>
        <w:r>
          <w:fldChar w:fldCharType="begin"/>
        </w:r>
        <w:r w:rsidR="00B57D31">
          <w:instrText>PAGE   \* MERGEFORMAT</w:instrText>
        </w:r>
        <w:r>
          <w:fldChar w:fldCharType="separate"/>
        </w:r>
        <w:r w:rsidR="00EC36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48C"/>
    <w:multiLevelType w:val="hybridMultilevel"/>
    <w:tmpl w:val="5B7C2FDA"/>
    <w:lvl w:ilvl="0" w:tplc="A9D84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FA15AF"/>
    <w:multiLevelType w:val="hybridMultilevel"/>
    <w:tmpl w:val="E59E9996"/>
    <w:lvl w:ilvl="0" w:tplc="8AF416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D4988"/>
    <w:multiLevelType w:val="hybridMultilevel"/>
    <w:tmpl w:val="4746A3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347E4F"/>
    <w:multiLevelType w:val="hybridMultilevel"/>
    <w:tmpl w:val="DAD604F0"/>
    <w:lvl w:ilvl="0" w:tplc="BAE8DC46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7"/>
    <w:rsid w:val="000013FF"/>
    <w:rsid w:val="0000340B"/>
    <w:rsid w:val="000102AD"/>
    <w:rsid w:val="00012EC4"/>
    <w:rsid w:val="000139F4"/>
    <w:rsid w:val="00013C55"/>
    <w:rsid w:val="00020DBE"/>
    <w:rsid w:val="00025606"/>
    <w:rsid w:val="000353BF"/>
    <w:rsid w:val="00035F7C"/>
    <w:rsid w:val="00045F04"/>
    <w:rsid w:val="00054A80"/>
    <w:rsid w:val="00062994"/>
    <w:rsid w:val="0006400A"/>
    <w:rsid w:val="000869FB"/>
    <w:rsid w:val="0009444E"/>
    <w:rsid w:val="000970E8"/>
    <w:rsid w:val="00097762"/>
    <w:rsid w:val="000A6346"/>
    <w:rsid w:val="000C4308"/>
    <w:rsid w:val="000C7535"/>
    <w:rsid w:val="000D3859"/>
    <w:rsid w:val="000D568F"/>
    <w:rsid w:val="000D7B63"/>
    <w:rsid w:val="000E31B9"/>
    <w:rsid w:val="000E44E9"/>
    <w:rsid w:val="00106CE5"/>
    <w:rsid w:val="00111A14"/>
    <w:rsid w:val="00116614"/>
    <w:rsid w:val="00117B9D"/>
    <w:rsid w:val="0012725C"/>
    <w:rsid w:val="00143043"/>
    <w:rsid w:val="00155FD0"/>
    <w:rsid w:val="0016473D"/>
    <w:rsid w:val="00164D54"/>
    <w:rsid w:val="0016651E"/>
    <w:rsid w:val="001707F2"/>
    <w:rsid w:val="00182F3D"/>
    <w:rsid w:val="00184AD5"/>
    <w:rsid w:val="001919E2"/>
    <w:rsid w:val="001A5430"/>
    <w:rsid w:val="001A70CD"/>
    <w:rsid w:val="001B14E1"/>
    <w:rsid w:val="001B4136"/>
    <w:rsid w:val="001C0F88"/>
    <w:rsid w:val="001C50DD"/>
    <w:rsid w:val="001D3A1A"/>
    <w:rsid w:val="001D4381"/>
    <w:rsid w:val="001E19BB"/>
    <w:rsid w:val="001F041C"/>
    <w:rsid w:val="00200D60"/>
    <w:rsid w:val="002118BF"/>
    <w:rsid w:val="0021364B"/>
    <w:rsid w:val="00214DA3"/>
    <w:rsid w:val="0022151D"/>
    <w:rsid w:val="0022734A"/>
    <w:rsid w:val="0023257C"/>
    <w:rsid w:val="00236397"/>
    <w:rsid w:val="00236C4F"/>
    <w:rsid w:val="00237B90"/>
    <w:rsid w:val="002402BC"/>
    <w:rsid w:val="00240FC7"/>
    <w:rsid w:val="00257CEC"/>
    <w:rsid w:val="0027140E"/>
    <w:rsid w:val="00281593"/>
    <w:rsid w:val="002A06C7"/>
    <w:rsid w:val="002C555D"/>
    <w:rsid w:val="002D031E"/>
    <w:rsid w:val="002D2641"/>
    <w:rsid w:val="002D658A"/>
    <w:rsid w:val="002D6C75"/>
    <w:rsid w:val="002E1955"/>
    <w:rsid w:val="002E3483"/>
    <w:rsid w:val="002E6FA6"/>
    <w:rsid w:val="002E7C7D"/>
    <w:rsid w:val="002E7DF5"/>
    <w:rsid w:val="002F018D"/>
    <w:rsid w:val="003001C0"/>
    <w:rsid w:val="00305E8C"/>
    <w:rsid w:val="00305F3A"/>
    <w:rsid w:val="00325DE3"/>
    <w:rsid w:val="00365092"/>
    <w:rsid w:val="00376567"/>
    <w:rsid w:val="003777B8"/>
    <w:rsid w:val="003800DD"/>
    <w:rsid w:val="00383817"/>
    <w:rsid w:val="003B03E6"/>
    <w:rsid w:val="003B2C8B"/>
    <w:rsid w:val="003B3E50"/>
    <w:rsid w:val="003B6482"/>
    <w:rsid w:val="003B7B87"/>
    <w:rsid w:val="003B7BD3"/>
    <w:rsid w:val="003C0933"/>
    <w:rsid w:val="003C6C23"/>
    <w:rsid w:val="003D105A"/>
    <w:rsid w:val="003D22F6"/>
    <w:rsid w:val="003D4406"/>
    <w:rsid w:val="003F2041"/>
    <w:rsid w:val="003F5D39"/>
    <w:rsid w:val="004111B7"/>
    <w:rsid w:val="00420164"/>
    <w:rsid w:val="00420976"/>
    <w:rsid w:val="004214AC"/>
    <w:rsid w:val="0042412C"/>
    <w:rsid w:val="00426212"/>
    <w:rsid w:val="00427CAF"/>
    <w:rsid w:val="00433C59"/>
    <w:rsid w:val="00445ABB"/>
    <w:rsid w:val="004503C1"/>
    <w:rsid w:val="00450455"/>
    <w:rsid w:val="00450ACB"/>
    <w:rsid w:val="00460561"/>
    <w:rsid w:val="0046332F"/>
    <w:rsid w:val="00463F3D"/>
    <w:rsid w:val="00473F41"/>
    <w:rsid w:val="004842D8"/>
    <w:rsid w:val="00485EB8"/>
    <w:rsid w:val="004876D8"/>
    <w:rsid w:val="0049762C"/>
    <w:rsid w:val="004B2BFE"/>
    <w:rsid w:val="004B3E55"/>
    <w:rsid w:val="004B6E76"/>
    <w:rsid w:val="004B75A5"/>
    <w:rsid w:val="004C1592"/>
    <w:rsid w:val="004C70B9"/>
    <w:rsid w:val="004D59AE"/>
    <w:rsid w:val="004E5114"/>
    <w:rsid w:val="004F3FF0"/>
    <w:rsid w:val="0050357B"/>
    <w:rsid w:val="00504B0E"/>
    <w:rsid w:val="00510B6F"/>
    <w:rsid w:val="00513B9A"/>
    <w:rsid w:val="00513D30"/>
    <w:rsid w:val="0053496A"/>
    <w:rsid w:val="00542812"/>
    <w:rsid w:val="00544390"/>
    <w:rsid w:val="00544E24"/>
    <w:rsid w:val="00545D40"/>
    <w:rsid w:val="00551DE8"/>
    <w:rsid w:val="00563D92"/>
    <w:rsid w:val="00566BBA"/>
    <w:rsid w:val="005710B7"/>
    <w:rsid w:val="00581680"/>
    <w:rsid w:val="00583152"/>
    <w:rsid w:val="00583227"/>
    <w:rsid w:val="005846B1"/>
    <w:rsid w:val="00591D8E"/>
    <w:rsid w:val="00592AEE"/>
    <w:rsid w:val="00592B4B"/>
    <w:rsid w:val="00594650"/>
    <w:rsid w:val="0059517C"/>
    <w:rsid w:val="005B0EEC"/>
    <w:rsid w:val="005C0C48"/>
    <w:rsid w:val="005D0198"/>
    <w:rsid w:val="005D0CD3"/>
    <w:rsid w:val="005D3653"/>
    <w:rsid w:val="005D4F09"/>
    <w:rsid w:val="005E13C0"/>
    <w:rsid w:val="005E47B4"/>
    <w:rsid w:val="006031FC"/>
    <w:rsid w:val="0061230E"/>
    <w:rsid w:val="00624EB6"/>
    <w:rsid w:val="00626114"/>
    <w:rsid w:val="00637DCB"/>
    <w:rsid w:val="00640CBC"/>
    <w:rsid w:val="0064482C"/>
    <w:rsid w:val="006475F6"/>
    <w:rsid w:val="00650CFB"/>
    <w:rsid w:val="0065194F"/>
    <w:rsid w:val="00654074"/>
    <w:rsid w:val="00656381"/>
    <w:rsid w:val="00657322"/>
    <w:rsid w:val="00657965"/>
    <w:rsid w:val="00663B41"/>
    <w:rsid w:val="00664139"/>
    <w:rsid w:val="0067654A"/>
    <w:rsid w:val="00683595"/>
    <w:rsid w:val="00690C94"/>
    <w:rsid w:val="00692298"/>
    <w:rsid w:val="00692CF9"/>
    <w:rsid w:val="006A695C"/>
    <w:rsid w:val="006B0FCC"/>
    <w:rsid w:val="006B1423"/>
    <w:rsid w:val="006B38D0"/>
    <w:rsid w:val="006B4B08"/>
    <w:rsid w:val="006B7EB4"/>
    <w:rsid w:val="006C7F4D"/>
    <w:rsid w:val="006D27E8"/>
    <w:rsid w:val="006D6D74"/>
    <w:rsid w:val="006D716D"/>
    <w:rsid w:val="006D77B3"/>
    <w:rsid w:val="006F15B4"/>
    <w:rsid w:val="0070601E"/>
    <w:rsid w:val="00706BA7"/>
    <w:rsid w:val="00710912"/>
    <w:rsid w:val="00712AEA"/>
    <w:rsid w:val="0071629F"/>
    <w:rsid w:val="0073011B"/>
    <w:rsid w:val="007331C6"/>
    <w:rsid w:val="0074557A"/>
    <w:rsid w:val="00747B4B"/>
    <w:rsid w:val="00750813"/>
    <w:rsid w:val="00782061"/>
    <w:rsid w:val="00783CC2"/>
    <w:rsid w:val="00793F5E"/>
    <w:rsid w:val="00794A8B"/>
    <w:rsid w:val="00794D26"/>
    <w:rsid w:val="0079569B"/>
    <w:rsid w:val="007A7513"/>
    <w:rsid w:val="007B2A9C"/>
    <w:rsid w:val="007B2C13"/>
    <w:rsid w:val="007B56C1"/>
    <w:rsid w:val="007B784D"/>
    <w:rsid w:val="007C0215"/>
    <w:rsid w:val="007C6664"/>
    <w:rsid w:val="007C759D"/>
    <w:rsid w:val="007C76EE"/>
    <w:rsid w:val="007D159F"/>
    <w:rsid w:val="007D2499"/>
    <w:rsid w:val="007D4D14"/>
    <w:rsid w:val="00803801"/>
    <w:rsid w:val="00813098"/>
    <w:rsid w:val="00830E94"/>
    <w:rsid w:val="00832301"/>
    <w:rsid w:val="008567D2"/>
    <w:rsid w:val="00863F6C"/>
    <w:rsid w:val="008717DD"/>
    <w:rsid w:val="0087584A"/>
    <w:rsid w:val="008856B4"/>
    <w:rsid w:val="008856F2"/>
    <w:rsid w:val="00891B89"/>
    <w:rsid w:val="008948D9"/>
    <w:rsid w:val="008A038D"/>
    <w:rsid w:val="008B4FFF"/>
    <w:rsid w:val="008B6A8B"/>
    <w:rsid w:val="008C3105"/>
    <w:rsid w:val="008C316A"/>
    <w:rsid w:val="008C5DC3"/>
    <w:rsid w:val="008D12E2"/>
    <w:rsid w:val="008F001A"/>
    <w:rsid w:val="009023CD"/>
    <w:rsid w:val="00907CBC"/>
    <w:rsid w:val="00911749"/>
    <w:rsid w:val="00913CD8"/>
    <w:rsid w:val="00913DF0"/>
    <w:rsid w:val="00914888"/>
    <w:rsid w:val="00914ED6"/>
    <w:rsid w:val="0092606E"/>
    <w:rsid w:val="00932349"/>
    <w:rsid w:val="009329C1"/>
    <w:rsid w:val="00934A4B"/>
    <w:rsid w:val="00934AA7"/>
    <w:rsid w:val="00935A01"/>
    <w:rsid w:val="0093633E"/>
    <w:rsid w:val="009435D6"/>
    <w:rsid w:val="00950221"/>
    <w:rsid w:val="00955180"/>
    <w:rsid w:val="00957743"/>
    <w:rsid w:val="00961A2D"/>
    <w:rsid w:val="0096733D"/>
    <w:rsid w:val="00975F82"/>
    <w:rsid w:val="00977DE2"/>
    <w:rsid w:val="00987238"/>
    <w:rsid w:val="00993F00"/>
    <w:rsid w:val="00996D98"/>
    <w:rsid w:val="00996E18"/>
    <w:rsid w:val="009A464B"/>
    <w:rsid w:val="009A4DE1"/>
    <w:rsid w:val="009A64F9"/>
    <w:rsid w:val="009A7374"/>
    <w:rsid w:val="009A7882"/>
    <w:rsid w:val="009B14F7"/>
    <w:rsid w:val="009B1ED7"/>
    <w:rsid w:val="009C0214"/>
    <w:rsid w:val="009C2067"/>
    <w:rsid w:val="009C5492"/>
    <w:rsid w:val="009D044B"/>
    <w:rsid w:val="009D303B"/>
    <w:rsid w:val="009E74E4"/>
    <w:rsid w:val="009F7B0E"/>
    <w:rsid w:val="00A01FC6"/>
    <w:rsid w:val="00A04E05"/>
    <w:rsid w:val="00A11931"/>
    <w:rsid w:val="00A14EB6"/>
    <w:rsid w:val="00A2634B"/>
    <w:rsid w:val="00A2732D"/>
    <w:rsid w:val="00A31C16"/>
    <w:rsid w:val="00A329EA"/>
    <w:rsid w:val="00A37AAA"/>
    <w:rsid w:val="00A43B46"/>
    <w:rsid w:val="00A51BC5"/>
    <w:rsid w:val="00A52BB6"/>
    <w:rsid w:val="00A52F14"/>
    <w:rsid w:val="00A53B5C"/>
    <w:rsid w:val="00A54790"/>
    <w:rsid w:val="00A57B5B"/>
    <w:rsid w:val="00A612B9"/>
    <w:rsid w:val="00A619CD"/>
    <w:rsid w:val="00A826C1"/>
    <w:rsid w:val="00A92DCE"/>
    <w:rsid w:val="00AA2AD3"/>
    <w:rsid w:val="00AB1181"/>
    <w:rsid w:val="00AB1F87"/>
    <w:rsid w:val="00AB515C"/>
    <w:rsid w:val="00AB667C"/>
    <w:rsid w:val="00AC200C"/>
    <w:rsid w:val="00AC2ED0"/>
    <w:rsid w:val="00AC79DB"/>
    <w:rsid w:val="00AF3C49"/>
    <w:rsid w:val="00B13B3D"/>
    <w:rsid w:val="00B21F12"/>
    <w:rsid w:val="00B24324"/>
    <w:rsid w:val="00B313E9"/>
    <w:rsid w:val="00B40B35"/>
    <w:rsid w:val="00B43049"/>
    <w:rsid w:val="00B54F78"/>
    <w:rsid w:val="00B57D31"/>
    <w:rsid w:val="00B60902"/>
    <w:rsid w:val="00B630EC"/>
    <w:rsid w:val="00B71A6C"/>
    <w:rsid w:val="00B74F55"/>
    <w:rsid w:val="00B8329D"/>
    <w:rsid w:val="00B92070"/>
    <w:rsid w:val="00BA0492"/>
    <w:rsid w:val="00BA6198"/>
    <w:rsid w:val="00BB00BA"/>
    <w:rsid w:val="00BB342A"/>
    <w:rsid w:val="00BB3CBD"/>
    <w:rsid w:val="00BB7CAB"/>
    <w:rsid w:val="00BD24CC"/>
    <w:rsid w:val="00BE6A84"/>
    <w:rsid w:val="00BE6F7D"/>
    <w:rsid w:val="00BE78DC"/>
    <w:rsid w:val="00BF2EB7"/>
    <w:rsid w:val="00BF3648"/>
    <w:rsid w:val="00BF7074"/>
    <w:rsid w:val="00BF7C84"/>
    <w:rsid w:val="00C007E2"/>
    <w:rsid w:val="00C01327"/>
    <w:rsid w:val="00C1344F"/>
    <w:rsid w:val="00C23A2A"/>
    <w:rsid w:val="00C35982"/>
    <w:rsid w:val="00C406B6"/>
    <w:rsid w:val="00C42BE1"/>
    <w:rsid w:val="00C45288"/>
    <w:rsid w:val="00C45B8B"/>
    <w:rsid w:val="00C5396E"/>
    <w:rsid w:val="00C53BA9"/>
    <w:rsid w:val="00C544FD"/>
    <w:rsid w:val="00C54942"/>
    <w:rsid w:val="00C721EF"/>
    <w:rsid w:val="00C8091E"/>
    <w:rsid w:val="00C80B4F"/>
    <w:rsid w:val="00C8429A"/>
    <w:rsid w:val="00C8516C"/>
    <w:rsid w:val="00CA1413"/>
    <w:rsid w:val="00CA144C"/>
    <w:rsid w:val="00CB28BC"/>
    <w:rsid w:val="00CC7E2D"/>
    <w:rsid w:val="00CD6C4C"/>
    <w:rsid w:val="00CD751A"/>
    <w:rsid w:val="00CE1914"/>
    <w:rsid w:val="00CF521F"/>
    <w:rsid w:val="00CF74F8"/>
    <w:rsid w:val="00CF78D2"/>
    <w:rsid w:val="00D04FEC"/>
    <w:rsid w:val="00D050BB"/>
    <w:rsid w:val="00D05246"/>
    <w:rsid w:val="00D07226"/>
    <w:rsid w:val="00D140C4"/>
    <w:rsid w:val="00D2078C"/>
    <w:rsid w:val="00D21673"/>
    <w:rsid w:val="00D2351A"/>
    <w:rsid w:val="00D30EA6"/>
    <w:rsid w:val="00D33B36"/>
    <w:rsid w:val="00D33EC2"/>
    <w:rsid w:val="00D345D2"/>
    <w:rsid w:val="00D40226"/>
    <w:rsid w:val="00D45ED0"/>
    <w:rsid w:val="00D52A7A"/>
    <w:rsid w:val="00D654E4"/>
    <w:rsid w:val="00D7239C"/>
    <w:rsid w:val="00D76D9E"/>
    <w:rsid w:val="00D827F6"/>
    <w:rsid w:val="00D914F7"/>
    <w:rsid w:val="00DA07F8"/>
    <w:rsid w:val="00DA18AB"/>
    <w:rsid w:val="00DA2A54"/>
    <w:rsid w:val="00DA607A"/>
    <w:rsid w:val="00DB31E4"/>
    <w:rsid w:val="00DB72F7"/>
    <w:rsid w:val="00DC7C75"/>
    <w:rsid w:val="00DC7E85"/>
    <w:rsid w:val="00DD168C"/>
    <w:rsid w:val="00DD21F8"/>
    <w:rsid w:val="00DE1805"/>
    <w:rsid w:val="00DF294F"/>
    <w:rsid w:val="00DF2AC0"/>
    <w:rsid w:val="00DF439D"/>
    <w:rsid w:val="00E04A51"/>
    <w:rsid w:val="00E055C6"/>
    <w:rsid w:val="00E07711"/>
    <w:rsid w:val="00E138E7"/>
    <w:rsid w:val="00E23522"/>
    <w:rsid w:val="00E27448"/>
    <w:rsid w:val="00E3394F"/>
    <w:rsid w:val="00E40CE0"/>
    <w:rsid w:val="00E421BD"/>
    <w:rsid w:val="00E466C6"/>
    <w:rsid w:val="00E533A2"/>
    <w:rsid w:val="00E550E5"/>
    <w:rsid w:val="00E56D15"/>
    <w:rsid w:val="00E6064C"/>
    <w:rsid w:val="00E6425A"/>
    <w:rsid w:val="00E816BE"/>
    <w:rsid w:val="00E90A06"/>
    <w:rsid w:val="00E92EEC"/>
    <w:rsid w:val="00EC0CF7"/>
    <w:rsid w:val="00EC36D3"/>
    <w:rsid w:val="00EC4951"/>
    <w:rsid w:val="00ED0D9A"/>
    <w:rsid w:val="00ED2244"/>
    <w:rsid w:val="00ED39EF"/>
    <w:rsid w:val="00ED6319"/>
    <w:rsid w:val="00ED752B"/>
    <w:rsid w:val="00EE33CC"/>
    <w:rsid w:val="00EE52D5"/>
    <w:rsid w:val="00EE5B5F"/>
    <w:rsid w:val="00EF0638"/>
    <w:rsid w:val="00EF348E"/>
    <w:rsid w:val="00F00479"/>
    <w:rsid w:val="00F054C5"/>
    <w:rsid w:val="00F11F52"/>
    <w:rsid w:val="00F155BE"/>
    <w:rsid w:val="00F15960"/>
    <w:rsid w:val="00F23954"/>
    <w:rsid w:val="00F23A01"/>
    <w:rsid w:val="00F341BE"/>
    <w:rsid w:val="00F603F4"/>
    <w:rsid w:val="00F63FE3"/>
    <w:rsid w:val="00F70F64"/>
    <w:rsid w:val="00F85715"/>
    <w:rsid w:val="00F875D8"/>
    <w:rsid w:val="00F8765B"/>
    <w:rsid w:val="00F91FFA"/>
    <w:rsid w:val="00F92E5B"/>
    <w:rsid w:val="00F954AA"/>
    <w:rsid w:val="00F95A74"/>
    <w:rsid w:val="00F95FF0"/>
    <w:rsid w:val="00FA7B07"/>
    <w:rsid w:val="00FB0BD5"/>
    <w:rsid w:val="00FB0DD1"/>
    <w:rsid w:val="00FB437B"/>
    <w:rsid w:val="00FB4EB9"/>
    <w:rsid w:val="00FC253F"/>
    <w:rsid w:val="00FD41CF"/>
    <w:rsid w:val="00FD5B9B"/>
    <w:rsid w:val="00FE2197"/>
    <w:rsid w:val="00FE29A4"/>
    <w:rsid w:val="00FE509D"/>
    <w:rsid w:val="00FF3728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5E558"/>
  <w15:docId w15:val="{28C2D6A9-3205-49FB-90AD-346A173D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46"/>
  </w:style>
  <w:style w:type="paragraph" w:styleId="1">
    <w:name w:val="heading 1"/>
    <w:basedOn w:val="a"/>
    <w:link w:val="10"/>
    <w:uiPriority w:val="9"/>
    <w:qFormat/>
    <w:rsid w:val="00FD5B9B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46"/>
    <w:pPr>
      <w:ind w:left="720"/>
      <w:contextualSpacing/>
    </w:pPr>
  </w:style>
  <w:style w:type="paragraph" w:customStyle="1" w:styleId="11">
    <w:name w:val="Обычный1"/>
    <w:qFormat/>
    <w:rsid w:val="00A43B46"/>
    <w:pPr>
      <w:jc w:val="left"/>
    </w:pPr>
    <w:rPr>
      <w:rFonts w:eastAsia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A43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B46"/>
  </w:style>
  <w:style w:type="paragraph" w:styleId="a6">
    <w:name w:val="footer"/>
    <w:basedOn w:val="a"/>
    <w:link w:val="a7"/>
    <w:uiPriority w:val="99"/>
    <w:unhideWhenUsed/>
    <w:rsid w:val="00A43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B46"/>
  </w:style>
  <w:style w:type="paragraph" w:styleId="a8">
    <w:name w:val="No Spacing"/>
    <w:aliases w:val="А.М. Чайка текст"/>
    <w:link w:val="a9"/>
    <w:uiPriority w:val="1"/>
    <w:qFormat/>
    <w:rsid w:val="00D345D2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aliases w:val="А.М. Чайка текст Знак"/>
    <w:link w:val="a8"/>
    <w:uiPriority w:val="1"/>
    <w:locked/>
    <w:rsid w:val="00D345D2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D04FEC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color w:val="000000"/>
      <w:sz w:val="22"/>
      <w:szCs w:val="22"/>
      <w:lang w:eastAsia="ru-RU"/>
    </w:rPr>
  </w:style>
  <w:style w:type="table" w:styleId="aa">
    <w:name w:val="Table Grid"/>
    <w:basedOn w:val="a1"/>
    <w:uiPriority w:val="59"/>
    <w:rsid w:val="00D04FEC"/>
    <w:pPr>
      <w:jc w:val="left"/>
    </w:pPr>
    <w:rPr>
      <w:rFonts w:eastAsia="Calibri"/>
      <w:color w:val="000000"/>
      <w:sz w:val="27"/>
      <w:szCs w:val="27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710912"/>
    <w:pPr>
      <w:spacing w:after="120" w:line="264" w:lineRule="auto"/>
      <w:ind w:left="720"/>
      <w:jc w:val="left"/>
    </w:pPr>
    <w:rPr>
      <w:rFonts w:ascii="Calibri" w:eastAsia="Times New Roman" w:hAnsi="Calibri"/>
      <w:sz w:val="21"/>
      <w:szCs w:val="21"/>
    </w:rPr>
  </w:style>
  <w:style w:type="paragraph" w:customStyle="1" w:styleId="2">
    <w:name w:val="Абзац списка2"/>
    <w:basedOn w:val="a"/>
    <w:rsid w:val="00513D30"/>
    <w:pPr>
      <w:spacing w:after="120" w:line="264" w:lineRule="auto"/>
      <w:ind w:left="720"/>
      <w:jc w:val="left"/>
    </w:pPr>
    <w:rPr>
      <w:rFonts w:ascii="Calibri" w:eastAsia="Times New Roman" w:hAnsi="Calibri"/>
      <w:sz w:val="21"/>
      <w:szCs w:val="21"/>
    </w:rPr>
  </w:style>
  <w:style w:type="character" w:customStyle="1" w:styleId="13">
    <w:name w:val="Сильное выделение1"/>
    <w:rsid w:val="00513D30"/>
    <w:rPr>
      <w:rFonts w:cs="Times New Roman"/>
      <w:b/>
      <w:bCs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503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03C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 + Курсив"/>
    <w:rsid w:val="005D4F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bidi="ar-SA"/>
    </w:rPr>
  </w:style>
  <w:style w:type="paragraph" w:customStyle="1" w:styleId="3">
    <w:name w:val="Абзац списка3"/>
    <w:basedOn w:val="a"/>
    <w:rsid w:val="00C35982"/>
    <w:pPr>
      <w:spacing w:after="120" w:line="264" w:lineRule="auto"/>
      <w:ind w:left="720"/>
      <w:jc w:val="left"/>
    </w:pPr>
    <w:rPr>
      <w:rFonts w:ascii="Calibri" w:eastAsia="Times New Roman" w:hAnsi="Calibri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FD5B9B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72054E-D593-45BC-8FD1-52EF93C5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Камалова Патимат Ахмедовна</cp:lastModifiedBy>
  <cp:revision>4</cp:revision>
  <cp:lastPrinted>2023-01-23T07:27:00Z</cp:lastPrinted>
  <dcterms:created xsi:type="dcterms:W3CDTF">2023-01-12T14:17:00Z</dcterms:created>
  <dcterms:modified xsi:type="dcterms:W3CDTF">2023-03-07T06:20:00Z</dcterms:modified>
</cp:coreProperties>
</file>